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Красноярского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 w:right="-426"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«Красноярский колледж радиоэлектроники и информационных технологий»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0" cy="1590675"/>
                <wp:effectExtent l="0" t="0" r="0" b="9525"/>
                <wp:docPr id="1" name="Рисунок 4" descr="Лога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68699" name="Рисунок 0" descr="Логатип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619249" cy="1590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27.50pt;height:125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cyan"/>
        </w:rPr>
      </w:r>
      <w:r>
        <w:rPr>
          <w:rFonts w:ascii="Times New Roman" w:hAnsi="Times New Roman"/>
          <w:sz w:val="28"/>
          <w:szCs w:val="28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/>
        <w:ind/>
        <w:jc w:val="center"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ПРОФЕССИОНАЛЬНОГО МОДУЛЯ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31"/>
        <w:pBdr/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ПМ.03 ЗАЩИТА ИНФОРМАЦИИ ТЕХНИЧЕСКИМИ СРЕДСТВАМИ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360" w:lineRule="auto"/>
        <w: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специальности: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10.02.05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/>
        <w:ind/>
        <w:rPr>
          <w:rFonts w:ascii="Times New Roman" w:hAnsi="Times New Roman"/>
          <w:i/>
          <w:sz w:val="28"/>
          <w:szCs w:val="28"/>
          <w:highlight w:val="cyan"/>
          <w:vertAlign w:val="superscript"/>
        </w:rPr>
      </w:pP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  <w:r>
        <w:rPr>
          <w:rFonts w:ascii="Times New Roman" w:hAnsi="Times New Roman"/>
          <w:i/>
          <w:sz w:val="28"/>
          <w:szCs w:val="28"/>
          <w:highlight w:val="cyan"/>
          <w:vertAlign w:val="superscript"/>
        </w:rPr>
      </w:r>
    </w:p>
    <w:p>
      <w:pPr>
        <w:pBdr/>
        <w:spacing w:after="0"/>
        <w:ind/>
        <w:rPr>
          <w:rFonts w:ascii="Times New Roman" w:hAnsi="Times New Roman"/>
          <w:highlight w:val="cyan"/>
        </w:rPr>
      </w:pP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  <w:r>
        <w:rPr>
          <w:rFonts w:ascii="Times New Roman" w:hAnsi="Times New Roman"/>
          <w:highlight w:val="cyan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Красноярск, 2024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СПО по специальности 10.02.05 Обеспечение информационной безопасности автоматизированных систем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62"/>
        <w:gridCol w:w="4763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ОДОБРЕНО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 Т.В.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Клачкова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 w:after="0"/>
              <w:ind w:right="282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учебной работе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______________М.А.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Полютова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after="0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_»_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 2024г.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 w:left="567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РАССМОТРЕНО</w:t>
      </w:r>
      <w:r>
        <w:rPr>
          <w:rFonts w:ascii="Times New Roman" w:hAnsi="Times New Roman" w:eastAsia="Calibri"/>
          <w:sz w:val="24"/>
          <w:szCs w:val="24"/>
        </w:rPr>
      </w:r>
      <w:r>
        <w:rPr>
          <w:rFonts w:ascii="Times New Roman" w:hAnsi="Times New Roman" w:eastAsia="Calibri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цикловой комиссии преподавателей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укрупненной группы 09.00.00 Информатика 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вычислительная техника №3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/>
        <w:ind w:right="282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ascii="Times New Roman" w:hAnsi="Times New Roman" w:eastAsia="Calibri"/>
          <w:sz w:val="24"/>
          <w:szCs w:val="24"/>
        </w:rPr>
        <w:t xml:space="preserve">Протокол от «___» _______</w:t>
      </w:r>
      <w:r>
        <w:rPr>
          <w:rFonts w:ascii="Times New Roman" w:hAnsi="Times New Roman" w:eastAsia="Calibri"/>
          <w:sz w:val="24"/>
          <w:szCs w:val="24"/>
          <w:u w:val="single"/>
        </w:rPr>
        <w:t xml:space="preserve">2024</w:t>
      </w:r>
      <w:r>
        <w:rPr>
          <w:rFonts w:ascii="Times New Roman" w:hAnsi="Times New Roman" w:eastAsia="Calibri"/>
          <w:sz w:val="24"/>
          <w:szCs w:val="24"/>
        </w:rPr>
        <w:t xml:space="preserve">г № ___</w:t>
      </w:r>
      <w:r>
        <w:rPr>
          <w:rFonts w:ascii="Times New Roman" w:hAnsi="Times New Roman" w:eastAsia="Calibri"/>
          <w:sz w:val="24"/>
          <w:szCs w:val="24"/>
          <w:u w:val="single"/>
        </w:rPr>
      </w:r>
      <w:r>
        <w:rPr>
          <w:rFonts w:ascii="Times New Roman" w:hAnsi="Times New Roman" w:eastAsia="Calibri"/>
          <w:sz w:val="24"/>
          <w:szCs w:val="24"/>
          <w:u w:val="single"/>
        </w:rPr>
      </w:r>
    </w:p>
    <w:p>
      <w:pPr>
        <w:pBdr/>
        <w:spacing w:after="0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ЦК __________________ Е.В. Харитонова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Методический совет КГБПОУ ККРИТ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ПРОВЕРЕНО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Методист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after="0"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______________Е.И. Макарова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32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/>
        <w:ind/>
        <w:rPr>
          <w:color w:val="000000" w:themeColor="text1"/>
        </w:rPr>
      </w:pPr>
      <w:r>
        <w:rPr>
          <w:color w:val="000000" w:themeColor="text1"/>
        </w:rPr>
        <w:t xml:space="preserve">«__</w:t>
      </w:r>
      <w:r>
        <w:rPr>
          <w:color w:val="000000" w:themeColor="text1"/>
        </w:rPr>
        <w:t xml:space="preserve">_»_</w:t>
      </w:r>
      <w:r>
        <w:rPr>
          <w:color w:val="000000" w:themeColor="text1"/>
        </w:rPr>
        <w:t xml:space="preserve">_______________ 2024г.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9807" w:type="dxa"/>
        <w:tblBorders/>
        <w:tblLook w:val="01E0" w:firstRow="1" w:lastRow="1" w:firstColumn="1" w:lastColumn="1" w:noHBand="0" w:noVBand="0"/>
      </w:tblPr>
      <w:tblGrid>
        <w:gridCol w:w="9007"/>
        <w:gridCol w:w="800"/>
      </w:tblGrid>
      <w:tr>
        <w:trPr>
          <w:trHeight w:val="394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 ОБЩАЯ ХАРАКТЕРИСТИКА РАБОЧЕЙ ПРОГРАММЫ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СТРУКТУРА И СОДЕРЖАНИЕ ПРОФЕССИОНАЛЬНОГО 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ПРОФЕССИОНАЛЬНОГО МОДУЛЯ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tcBorders/>
            <w:tcW w:w="900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80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b/>
          <w:i/>
          <w:sz w:val="24"/>
          <w:szCs w:val="24"/>
        </w:rPr>
        <w:sectPr>
          <w:footnotePr/>
          <w:endnotePr/>
          <w:type w:val="nextPage"/>
          <w:pgSz w:h="16838" w:orient="portrait" w:w="11906"/>
          <w:pgMar w:top="1134" w:right="680" w:bottom="1134" w:left="1701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931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47"/>
        </w:tabs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ОБЩАЯ ХАРАКТЕРИСТИКА РАБОЧЕЙ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ПМ.03 ЗАЩИТА ИНФОРМАЦИИ ТЕХНИЧЕСКИМИ СРЕДСТВАМИ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933"/>
        <w:keepNext w:val="true"/>
        <w:keepLines w:val="true"/>
        <w:numPr>
          <w:ilvl w:val="1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48"/>
        </w:tabs>
        <w:spacing w:after="0" w:line="240" w:lineRule="auto"/>
        <w:ind/>
        <w:rPr/>
      </w:pPr>
      <w:r/>
      <w:bookmarkStart w:id="0" w:name="bookmark82"/>
      <w:r/>
      <w:bookmarkStart w:id="1" w:name="bookmark83"/>
      <w:r>
        <w:t xml:space="preserve">Цель и планируемые результаты освоения профессионального модуля</w:t>
      </w:r>
      <w:bookmarkEnd w:id="0"/>
      <w:r/>
      <w:bookmarkEnd w:id="1"/>
      <w:r/>
      <w:r/>
    </w:p>
    <w:p>
      <w:pPr>
        <w:pStyle w:val="931"/>
        <w:numPr>
          <w:ilvl w:val="2"/>
          <w:numId w:val="2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5"/>
        </w:tabs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деятельности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Защита информации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соответствующие ему профессиональные компетенции: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25"/>
        </w:tabs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698"/>
      </w:tblGrid>
      <w:tr>
        <w:trPr>
          <w:jc w:val="center"/>
          <w:trHeight w:val="2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rPr>
                <w:b/>
                <w:bCs/>
              </w:rPr>
              <w:t xml:space="preserve">ВД 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Защита информации техническими средствами</w:t>
            </w:r>
            <w:r/>
          </w:p>
        </w:tc>
      </w:tr>
      <w:tr>
        <w:trPr>
          <w:jc w:val="center"/>
          <w:trHeight w:val="83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3.1.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3.2.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эксплуатацию технических средств защиты информации в соответствии с требованиями эксплуатационной документации.</w:t>
            </w:r>
            <w:r/>
          </w:p>
        </w:tc>
      </w:tr>
      <w:tr>
        <w:trPr>
          <w:jc w:val="center"/>
          <w:trHeight w:val="8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3.3.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3.4.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измерение параметров фоновых шумов, а также физических полей, создаваемых техническими средствами защиты информации.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0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ПК 3.5.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9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Организовывать отдельные работы по физической защите объектов информатизации.</w:t>
            </w:r>
            <w:r/>
          </w:p>
        </w:tc>
      </w:tr>
    </w:tbl>
    <w:p>
      <w:pPr>
        <w:pStyle w:val="935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5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sz w:val="24"/>
          <w:szCs w:val="24"/>
        </w:rPr>
        <w:t xml:space="preserve">1.1.2. Общие компетенции: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8938"/>
      </w:tblGrid>
      <w:tr>
        <w:trPr>
          <w:jc w:val="center"/>
          <w:trHeight w:val="26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Код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Наименование видов деятельности и профессиональных компетенций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1.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Выбирать способы решения задач профессиональной деятельности, применительно к различным контекстам.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2.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3.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Планировать и реализовывать собственное профессиональное и личностное развитие.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4.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Работать в коллективе и команде, эффективно взаимодействовать с коллегами, руководством, клиентами.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5.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6.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</w:tr>
      <w:tr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7.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</w:tr>
      <w:tr>
        <w:trPr>
          <w:jc w:val="center"/>
          <w:trHeight w:val="8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8.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/>
          </w:p>
        </w:tc>
      </w:tr>
      <w:tr>
        <w:trPr>
          <w:jc w:val="center"/>
          <w:trHeight w:val="28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65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9.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93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Использовать информационные технологии в профессиональной деятельности.</w:t>
            </w:r>
            <w:r/>
          </w:p>
        </w:tc>
      </w:tr>
      <w:tr>
        <w:trPr>
          <w:jc w:val="center"/>
          <w:trHeight w:val="57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10.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Пользоваться профессиональной документацией на государственном и иностранном языках.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5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1.1.3. В результате освоения профессионального модуля студент должен: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7949"/>
      </w:tblGrid>
      <w:tr>
        <w:trPr>
          <w:jc w:val="center"/>
          <w:trHeight w:val="540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Иметь практический опыт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установки, монтажа и настройки технических средств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технического обслуживания технических средств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применения основных типов технических средств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выявления технических каналов утечки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участия в мониторинге эффективности технических средств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диагностики, устранения отказов и неисправностей, восстановления работоспособности технических средств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проведе</w:t>
            </w:r>
            <w:r>
              <w:t xml:space="preserve">ния измерений параметров ПЭМИН, создаваемых техническими средствами обработки информации при аттестации объектов 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проведения измерений параметров фоновых шумов, а также физических полей, создаваемых техническими средствами защиты информации;</w:t>
            </w:r>
            <w:r/>
          </w:p>
          <w:p>
            <w:pPr>
              <w:pStyle w:val="934"/>
              <w:pBdr/>
              <w:shd w:val="clear" w:color="auto" w:fill="auto"/>
              <w:spacing/>
              <w:ind w:firstLine="440"/>
              <w:jc w:val="both"/>
              <w:rPr/>
            </w:pPr>
            <w:r>
              <w:t xml:space="preserve">- 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      </w:r>
            <w:r/>
          </w:p>
        </w:tc>
      </w:tr>
      <w:tr>
        <w:trPr>
          <w:jc w:val="center"/>
          <w:trHeight w:val="409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уметь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применять технические средства для криптографической защиты информации конфиденциального характера;</w:t>
            </w:r>
            <w:r/>
          </w:p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применять технические средства для уничтожения информации и носителей информации;</w:t>
            </w:r>
            <w:r/>
          </w:p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  <w:tab w:val="left" w:leader="none" w:pos="2302"/>
                <w:tab w:val="left" w:leader="none" w:pos="4083"/>
                <w:tab w:val="left" w:leader="none" w:pos="5470"/>
                <w:tab w:val="left" w:leader="none" w:pos="6440"/>
              </w:tabs>
              <w:spacing/>
              <w:ind w:firstLine="440"/>
              <w:jc w:val="both"/>
              <w:rPr/>
            </w:pPr>
            <w:r>
              <w:t xml:space="preserve">применять</w:t>
            </w:r>
            <w:r>
              <w:tab/>
              <w:t xml:space="preserve">нормативные</w:t>
            </w:r>
            <w:r>
              <w:tab/>
              <w:t xml:space="preserve">правовые</w:t>
            </w:r>
            <w:r>
              <w:tab/>
              <w:t xml:space="preserve">акты,</w:t>
            </w:r>
            <w:r>
              <w:tab/>
              <w:t xml:space="preserve">нормативные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методические документы по обеспечению защиты информации техническими средствами;</w:t>
            </w:r>
            <w:r/>
          </w:p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86"/>
              </w:tabs>
              <w:spacing/>
              <w:ind w:firstLine="440"/>
              <w:jc w:val="both"/>
              <w:rPr/>
            </w:pPr>
            <w:r>
              <w:t xml:space="preserve">применять технические средства для защиты информации в условиях применения мобильных устройств обработки и передачи данных;</w:t>
            </w:r>
            <w:r/>
          </w:p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  <w:tab w:val="left" w:leader="none" w:pos="3541"/>
                <w:tab w:val="left" w:leader="none" w:pos="4899"/>
                <w:tab w:val="left" w:leader="none" w:pos="6747"/>
              </w:tabs>
              <w:spacing/>
              <w:ind w:firstLine="440"/>
              <w:jc w:val="both"/>
              <w:rPr/>
            </w:pPr>
            <w:r>
              <w:t xml:space="preserve">применять средства</w:t>
            </w:r>
            <w:r>
              <w:tab/>
              <w:t xml:space="preserve">охранной</w:t>
            </w:r>
            <w:r>
              <w:tab/>
              <w:t xml:space="preserve">сигнализации,</w:t>
            </w:r>
            <w:r>
              <w:tab/>
              <w:t xml:space="preserve">охранного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телевидения и систем контроля и управления доступом;</w:t>
            </w:r>
            <w:r/>
          </w:p>
          <w:p>
            <w:pPr>
              <w:pStyle w:val="934"/>
              <w:numPr>
                <w:ilvl w:val="0"/>
                <w:numId w:val="2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применять инженерно-технические средства физической защиты объектов информатизации</w:t>
            </w:r>
            <w:r/>
          </w:p>
        </w:tc>
      </w:tr>
      <w:tr>
        <w:trPr>
          <w:jc w:val="center"/>
          <w:trHeight w:val="320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знать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порядок технического обслуживания технических средств защиты информации;</w:t>
            </w:r>
            <w:r/>
          </w:p>
          <w:p>
            <w:pPr>
              <w:pStyle w:val="934"/>
              <w:numPr>
                <w:ilvl w:val="0"/>
                <w:numId w:val="2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номенклатуру применяемых средств защиты информации от несанкционированной утечки по техническим каналам;</w:t>
            </w:r>
            <w:r/>
          </w:p>
          <w:p>
            <w:pPr>
              <w:pStyle w:val="934"/>
              <w:numPr>
                <w:ilvl w:val="0"/>
                <w:numId w:val="2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86"/>
              </w:tabs>
              <w:spacing/>
              <w:ind w:firstLine="440"/>
              <w:jc w:val="both"/>
              <w:rPr/>
            </w:pPr>
            <w:r>
              <w:t xml:space="preserve"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  <w:r/>
          </w:p>
          <w:p>
            <w:pPr>
              <w:pStyle w:val="934"/>
              <w:numPr>
                <w:ilvl w:val="0"/>
                <w:numId w:val="2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порядок устранения неисправностей технических средств защиты информации и организации ремонта технических средств защиты информации;</w:t>
            </w:r>
            <w:r/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7949"/>
      </w:tblGrid>
      <w:tr>
        <w:trPr>
          <w:jc w:val="center"/>
          <w:trHeight w:val="35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6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9" w:type="dxa"/>
            <w:vAlign w:val="bottom"/>
            <w:textDirection w:val="lrTb"/>
            <w:noWrap w:val="false"/>
          </w:tcPr>
          <w:p>
            <w:pPr>
              <w:pStyle w:val="934"/>
              <w:numPr>
                <w:ilvl w:val="0"/>
                <w:numId w:val="2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  <w:r/>
          </w:p>
          <w:p>
            <w:pPr>
              <w:pStyle w:val="934"/>
              <w:numPr>
                <w:ilvl w:val="0"/>
                <w:numId w:val="2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86"/>
              </w:tabs>
              <w:spacing/>
              <w:ind w:firstLine="440"/>
              <w:jc w:val="both"/>
              <w:rPr/>
            </w:pPr>
            <w:r>
              <w:t xml:space="preserve"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      </w:r>
            <w:r/>
          </w:p>
          <w:p>
            <w:pPr>
              <w:pStyle w:val="934"/>
              <w:numPr>
                <w:ilvl w:val="0"/>
                <w:numId w:val="2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основные принципы действия и характеристики технических средств физической защиты;</w:t>
            </w:r>
            <w:r/>
          </w:p>
          <w:p>
            <w:pPr>
              <w:pStyle w:val="934"/>
              <w:numPr>
                <w:ilvl w:val="0"/>
                <w:numId w:val="2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0"/>
              </w:tabs>
              <w:spacing/>
              <w:ind w:firstLine="440"/>
              <w:jc w:val="both"/>
              <w:rPr/>
            </w:pPr>
            <w:r>
              <w:t xml:space="preserve">основные способы физической защиты объектов информатизации;</w:t>
            </w:r>
            <w:r/>
          </w:p>
          <w:p>
            <w:pPr>
              <w:pStyle w:val="934"/>
              <w:numPr>
                <w:ilvl w:val="0"/>
                <w:numId w:val="2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677"/>
              </w:tabs>
              <w:spacing/>
              <w:ind w:firstLine="440"/>
              <w:jc w:val="both"/>
              <w:rPr/>
            </w:pPr>
            <w:r>
              <w:t xml:space="preserve">номенклатуру применяемых средств физической защиты объектов информатизации.</w:t>
            </w:r>
            <w:r/>
          </w:p>
        </w:tc>
      </w:tr>
    </w:tbl>
    <w:p>
      <w:pPr>
        <w:pStyle w:val="935"/>
        <w:pBdr/>
        <w:shd w:val="clear" w:color="auto" w:fill="auto"/>
        <w:spacing/>
        <w:ind w:left="7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5"/>
        <w:pBdr/>
        <w:shd w:val="clear" w:color="auto" w:fill="auto"/>
        <w:spacing/>
        <w:ind w:left="7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Количество часов, отводимое на освоение профессионального модуля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 xml:space="preserve">730</w:t>
      </w:r>
      <w:r>
        <w:rPr>
          <w:rFonts w:ascii="Times New Roman" w:hAnsi="Times New Roman" w:cs="Times New Roman"/>
          <w:sz w:val="24"/>
          <w:szCs w:val="24"/>
        </w:rPr>
        <w:t xml:space="preserve"> час, из них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 w:firstLine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освоение МДК - </w:t>
      </w:r>
      <w:r>
        <w:rPr>
          <w:rFonts w:ascii="Times New Roman" w:hAnsi="Times New Roman" w:cs="Times New Roman"/>
          <w:sz w:val="24"/>
          <w:szCs w:val="24"/>
        </w:rPr>
        <w:t xml:space="preserve">496</w:t>
      </w:r>
      <w:r>
        <w:rPr>
          <w:rFonts w:ascii="Times New Roman" w:hAnsi="Times New Roman" w:cs="Times New Roman"/>
          <w:sz w:val="24"/>
          <w:szCs w:val="24"/>
        </w:rPr>
        <w:t xml:space="preserve"> час, в том числе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промежуточную аттестацию по МДК - </w:t>
      </w:r>
      <w:r>
        <w:rPr>
          <w:rFonts w:ascii="Times New Roman" w:hAnsi="Times New Roman" w:cs="Times New Roman"/>
          <w:sz w:val="24"/>
          <w:szCs w:val="24"/>
        </w:rPr>
        <w:t xml:space="preserve">54</w:t>
      </w:r>
      <w:r>
        <w:rPr>
          <w:rFonts w:ascii="Times New Roman" w:hAnsi="Times New Roman" w:cs="Times New Roman"/>
          <w:sz w:val="24"/>
          <w:szCs w:val="24"/>
        </w:rPr>
        <w:t xml:space="preserve"> часов,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практики - </w:t>
      </w:r>
      <w:r>
        <w:rPr>
          <w:rFonts w:ascii="Times New Roman" w:hAnsi="Times New Roman" w:cs="Times New Roman"/>
          <w:sz w:val="24"/>
          <w:szCs w:val="24"/>
        </w:rPr>
        <w:t xml:space="preserve">216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  <w:sectPr>
          <w:footnotePr>
            <w:numStart w:val="4"/>
          </w:footnotePr>
          <w:endnotePr/>
          <w:type w:val="nextPage"/>
          <w:pgSz w:h="16840" w:orient="portrait" w:w="11900"/>
          <w:pgMar w:top="709" w:right="698" w:bottom="567" w:left="1300" w:header="709" w:footer="709" w:gutter="0"/>
          <w:cols w:num="1" w:sep="0" w:space="720" w:equalWidth="1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82"/>
        </w:tabs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</w:t>
      </w:r>
      <w:r>
        <w:rPr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3"/>
        <w:keepNext w:val="true"/>
        <w:keepLines w:val="true"/>
        <w:numPr>
          <w:ilvl w:val="1"/>
          <w:numId w:val="2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/>
      <w:bookmarkStart w:id="2" w:name="bookmark84"/>
      <w:r/>
      <w:bookmarkStart w:id="3" w:name="bookmark85"/>
      <w:r>
        <w:t xml:space="preserve">Структура профессионального модуля ПМ.03 Защита информации техническими средствами</w:t>
      </w:r>
      <w:bookmarkEnd w:id="2"/>
      <w:r/>
      <w:bookmarkEnd w:id="3"/>
      <w:r/>
      <w:r/>
    </w:p>
    <w:p>
      <w:pPr>
        <w:pStyle w:val="933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 w:left="360"/>
        <w:rPr/>
      </w:pPr>
      <w:r/>
      <w:r/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3509"/>
        <w:gridCol w:w="1133"/>
        <w:gridCol w:w="994"/>
        <w:gridCol w:w="1709"/>
        <w:gridCol w:w="1267"/>
        <w:gridCol w:w="1214"/>
        <w:gridCol w:w="1752"/>
        <w:gridCol w:w="1123"/>
      </w:tblGrid>
      <w:tr>
        <w:trPr>
          <w:jc w:val="center"/>
          <w:trHeight w:val="24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45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Коды профессиональных общих компетенций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Наименования разделов профессионального модуля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Объем образовательной программ ы, час.</w:t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05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Объем профессионального модуля, час.</w:t>
            </w:r>
            <w:r/>
          </w:p>
        </w:tc>
      </w:tr>
      <w:tr>
        <w:trPr>
          <w:jc w:val="center"/>
          <w:trHeight w:val="276"/>
        </w:trPr>
        <w:tc>
          <w:tcPr>
            <w:shd w:val="clear" w:color="auto" w:fill="ffffff"/>
            <w:tcBorders>
              <w:left w:val="single" w:color="auto" w:sz="4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5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Обучение по МДК, в час.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Практики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Самостоятельная работа</w:t>
            </w:r>
            <w:r/>
          </w:p>
        </w:tc>
      </w:tr>
      <w:tr>
        <w:trPr>
          <w:jc w:val="center"/>
          <w:trHeight w:val="47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5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всего, часов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в том числе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учебная практика, часов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52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производственная практика, часов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1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26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35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лабораторных и практических занятий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курсовая работа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(проект), часов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</w:tcBorders>
            <w:tcW w:w="175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12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3.1-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ПК.3.4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1-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</w:t>
            </w:r>
            <w:r>
              <w:t xml:space="preserve">Применение 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108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52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60"/>
              <w:jc w:val="both"/>
              <w:rPr/>
            </w:pPr>
            <w:r>
              <w:t xml:space="preserve">28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3.5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01-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ОК10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 </w:t>
            </w:r>
            <w:r>
              <w:t xml:space="preserve">Применение инженерно-технических средств физической защиты объектов информатизации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90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70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52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60"/>
              <w:jc w:val="both"/>
              <w:rPr/>
            </w:pPr>
            <w:r>
              <w:t xml:space="preserve">36</w:t>
            </w:r>
            <w:r/>
          </w:p>
        </w:tc>
      </w:tr>
      <w:tr>
        <w:trPr>
          <w:jc w:val="center"/>
          <w:trHeight w:val="47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Учебная практика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shd w:val="clear" w:color="auto" w:fill="d0cece" w:themeFill="background2" w:themeFillShade="E6"/>
            <w:tcBorders>
              <w:top w:val="single" w:color="auto" w:sz="4" w:space="0"/>
              <w:left w:val="single" w:color="auto" w:sz="4" w:space="0"/>
            </w:tcBorders>
            <w:tcW w:w="397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36</w:t>
            </w:r>
            <w:r/>
          </w:p>
        </w:tc>
        <w:tc>
          <w:tcPr>
            <w:gridSpan w:val="2"/>
            <w:shd w:val="clear" w:color="auto" w:fill="d0cece" w:themeFill="background2" w:themeFillShade="E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7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60"/>
              <w:jc w:val="both"/>
              <w:rPr/>
            </w:pPr>
            <w:r/>
            <w:r/>
          </w:p>
        </w:tc>
      </w:tr>
      <w:tr>
        <w:trPr>
          <w:jc w:val="center"/>
          <w:trHeight w:val="11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4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Производственная практика (по профилю специальности), часов (если предусмотрена итоговая (концентрированная) практика)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shd w:val="clear" w:color="auto" w:fill="bfbfbf"/>
            <w:tcBorders>
              <w:top w:val="single" w:color="auto" w:sz="4" w:space="0"/>
              <w:left w:val="single" w:color="auto" w:sz="4" w:space="0"/>
            </w:tcBorders>
            <w:tcW w:w="51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752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180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</w:tr>
      <w:tr>
        <w:trPr>
          <w:jc w:val="center"/>
          <w:trHeight w:val="3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54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52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60"/>
              <w:jc w:val="both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  <w:tr>
        <w:trPr>
          <w:jc w:val="center"/>
          <w:trHeight w:val="58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144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5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Экзамен по профессиональному модулю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67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52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460"/>
              <w:jc w:val="both"/>
              <w:rPr/>
            </w:pPr>
            <w:r>
              <w:rPr>
                <w:b/>
                <w:bCs/>
              </w:rPr>
              <w:t xml:space="preserve">-</w:t>
            </w:r>
            <w:r/>
          </w:p>
        </w:tc>
      </w:tr>
    </w:tbl>
    <w:p>
      <w:pPr>
        <w:pStyle w:val="933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5"/>
        <w:numPr>
          <w:ilvl w:val="1"/>
          <w:numId w:val="2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Тематический план и содержание профессионального модуля (ПМ)</w:t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p>
      <w:pPr>
        <w:pStyle w:val="93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0771"/>
        <w:gridCol w:w="1368"/>
      </w:tblGrid>
      <w:tr>
        <w:trPr>
          <w:jc w:val="center"/>
          <w:trHeight w:val="145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Наименование разделов и тем профессионального модуля (ПМ), междисциплинарных курсов (МДК)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Объем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часов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3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 модуля. Применение 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252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МДК.03.01 Техническая защита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188</w:t>
            </w:r>
            <w:r/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1. Концепция инженерно-технической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Предмет и задачи 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974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Предмет и</w:t>
            </w:r>
            <w:r>
              <w:t xml:space="preserve"> задачи технической защиты информации. Характеристика инженерно-технической защиты информации как области информационной безопасности. Системный подход при решении задач инженерно-технической защиты информации. Основные параметры системы защиты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Общие положения защиты информации техническими средствами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2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Задачи и требования к способам и средствам защиты информации техническими средствами. Принципы системного анализа проблем инженерно-технической защиты информации. Классификация способов и средств защиты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Теоретические основы инженерно-технической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3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2.1. </w:t>
            </w:r>
            <w:r>
              <w:t xml:space="preserve">Информация как предмет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59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Особенности информации как предмета защиты. Свойства информации. Виды, источники и носители защищаемой информации. Демаскирующие признаки объектов наблюдения, сигналов и веществ. Понятие об опасном сигнале. Источники опасных сигналов. Основные и </w:t>
            </w:r>
            <w:r>
              <w:t xml:space="preserve">вспомогательные технические средства</w:t>
            </w:r>
            <w:r>
              <w:t xml:space="preserve"> и системы. Основные руководящие, нормативные и методические документы по защите информации и противодействию технической разведке.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81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71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766"/>
        <w:gridCol w:w="1368"/>
      </w:tblGrid>
      <w:tr>
        <w:trPr>
          <w:jc w:val="center"/>
          <w:trHeight w:val="65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Содержательный анализ основных руководящих, нормативных и методических документов по защите информации и противодействию технической разведке.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 </w:t>
            </w:r>
            <w:r>
              <w:t xml:space="preserve">Технические каналы утечки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Понятие и особенности утечки информации. Структура канала утечки информации. Классификация существующих физических полей и технических каналов утечки информации. Характеристика каналов утечки информации. Оптические, акустические, радиоэлектронные и </w:t>
            </w:r>
            <w:r>
              <w:t xml:space="preserve">материальновещественные</w:t>
            </w:r>
            <w:r>
              <w:t xml:space="preserve"> каналы утечки информации, их характеристика.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Методы и средства технической разведки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Классификация технических средств разведки. Методы и средства технической разведки. Средства несанкционированного доступа к информации. Средства и возможности оптической разведки. Средства дистанционного съема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Физические основы технической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3.1. </w:t>
            </w:r>
            <w:r>
              <w:t xml:space="preserve">Физические основы утечки информации по каналам побочных электромагнитных излучений и наводок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159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Физические основы побочных электромагнитных излучений и наводок. Акустоэлектрические преобразования. Паразитная генерация радиоэлектронных средств. Виды паразитных связей и наводок. Ф</w:t>
            </w:r>
            <w:r>
              <w:t xml:space="preserve">изические явления, вызывающие утечку информации по цепям электропитания и заземления. Номенклатура и характеристика аппаратуры, используемой для измерения параметров побочных электромагнитных излучений и наводок, параметров фоновых шумов и физических полей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Измерение параметров физических полей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 </w:t>
            </w:r>
            <w:r>
              <w:t xml:space="preserve">Физические процессы при подавлении опасных сигналов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Скрытие речевой информации в каналах связи. Подавление опасных сигналов акустоэлектрических преобразований. Экранирование. Зашумление.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55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766"/>
        <w:gridCol w:w="1368"/>
      </w:tblGrid>
      <w:tr>
        <w:trPr>
          <w:jc w:val="center"/>
          <w:trHeight w:val="33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4. Системы защиты от утечки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4.1. </w:t>
            </w:r>
            <w:r>
              <w:t xml:space="preserve">Системы защиты от утечки информации по акустическому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Технические средства акустической разведки. Неп</w:t>
            </w:r>
            <w:r>
              <w:t xml:space="preserve">осредственное подслушивание звуковой информации. Прослушивание информации направленными микрофонами. Система защиты от утечки по акустическому каналу. Номенклатура применяемых средств защиты информации от несанкционированной утечки по акустическому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Защита от утечки по акустическому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4.2. </w:t>
            </w:r>
            <w:r>
              <w:t xml:space="preserve">Системы защиты от утечки информации по проводному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Принцип работы мик</w:t>
            </w:r>
            <w:r>
              <w:t xml:space="preserve">рофона и телефона. Использование коммуникаций в качестве соединительных проводов. Негласная запись информации на диктофоны. Системы защиты от диктофонов. Номенклатура применяемых средств защиты информации от несанкционированной утечки по проводному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МДК.03.01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4.3. </w:t>
            </w:r>
            <w:r>
              <w:t xml:space="preserve">Системы защиты от утечки информации по вибрационному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</w:t>
            </w:r>
            <w:r>
              <w:t xml:space="preserve">лектронные стетоскопы. Лазерные системы подслушивания. Гидроакустические преобразователи. Системы защиты информации от утечки по вибрационному каналу. Номенклатура применяемых средств защиты информации от несанкционированной утечки по вибрационному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Защита от утечки по </w:t>
            </w:r>
            <w:r>
              <w:t xml:space="preserve">виброакустическому</w:t>
            </w:r>
            <w:r>
              <w:t xml:space="preserve">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4.4. </w:t>
            </w:r>
            <w:r>
              <w:t xml:space="preserve">Системы защиты от утечки информации по электромагнитному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60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Прослушивание информации от радиотелефонов. Прослушивание информации от работающей аппаратуры. Прослушивание информации от </w:t>
            </w:r>
            <w:r>
              <w:t xml:space="preserve">радиозакладок</w:t>
            </w:r>
            <w:r>
              <w:t xml:space="preserve">. Приемники информации с </w:t>
            </w:r>
            <w:r>
              <w:t xml:space="preserve">радиозакладок</w:t>
            </w:r>
            <w:r>
              <w:t xml:space="preserve">. Прослушивание информации </w:t>
            </w:r>
            <w:r>
              <w:t xml:space="preserve">о пассивных закладок</w:t>
            </w:r>
            <w:r>
              <w:t xml:space="preserve">. Системы защиты от утечки по электромагнитному каналу. Номенклатура применяемых средств защиты информации от несанкционированной утечки по электромагнитному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766"/>
        <w:gridCol w:w="1368"/>
      </w:tblGrid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Определение каналов утечки ПЭМИН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Защита от утечки по цепям электропитания и заземления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4.5. </w:t>
            </w:r>
            <w:r>
              <w:t xml:space="preserve">Системы защиты от утечки информации по телефонному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Контактный и бесконтактный методы съема информации за счет непосредственного </w:t>
            </w:r>
            <w:r>
              <w:t xml:space="preserve">подключения к телефонной линии. Использование микрофона телефонного аппарата при положенной телефонной трубке. Утечка информации по сотовым цепям связи. Номенклатура применяемых средств защиты информации от несанкционированной утечки по телефонному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4.6. </w:t>
            </w:r>
            <w:r>
              <w:t xml:space="preserve">Системы защиты от утечки информации по электросетевому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96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Низкочастотное устройство съема информации. Высокочастотное устройство съема информации. Номенклатура применяемых средств защиты информации от несанкционированной утечки по электросетевому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4.7. </w:t>
            </w:r>
            <w:r>
              <w:t xml:space="preserve">Системы защиты от утечки информации по оптическому каналу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Телевизионные системы наблюдения. Приборы ночного видения. Системы защиты информации по оптическому каналу.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5. Применение и эксплуатация технических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5.1. </w:t>
            </w:r>
            <w:r>
              <w:t xml:space="preserve">Применение технических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1915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Технические средства для уничтожения информации и носителей информации, порядок применения. Порядок применения технических средств защиты информации в условиях применения мобильных устройств обработки и передачи данных. Проведение измерений параметров по</w:t>
            </w:r>
            <w:r>
              <w:t xml:space="preserve">бочных электромагнитных излучений и наводок, создаваемых техническими средствами защиты информации, при проведении аттестации объектов. Проведение измерений параметров фоновых шумов и физических полей, создаваемых техническими средствами защиты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6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14952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0766"/>
        <w:gridCol w:w="1368"/>
      </w:tblGrid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1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5.2. </w:t>
            </w:r>
            <w:r>
              <w:t xml:space="preserve">Эксплуатация технических средств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159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Этапы эксплуатации технических средств защиты информации. Виды, содержание и порядок проведения технического обслуживания средств защиты информации. Установка и наст</w:t>
            </w:r>
            <w:r>
              <w:t xml:space="preserve">ройка технических средств защиты информации. Диагностика, устранение отказов и восстановление работоспособности технических средств защиты информации. Организация ремонта технических средств защиты информации. Проведение аттестации объектов информатизации.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6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53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МДК.03.01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МДК.03.01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1598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самостоятельной работы при изучении раздела 1 модуля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лабораторно</w:t>
            </w:r>
            <w:r>
              <w:t xml:space="preserve">-</w:t>
            </w:r>
            <w:r>
              <w:t xml:space="preserve">практических работ, отчетов к их защите.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261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Учебная практика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работ: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46"/>
              </w:tabs>
              <w:spacing/>
              <w:ind w:firstLine="400"/>
              <w:rPr/>
            </w:pPr>
            <w:r>
              <w:t xml:space="preserve">Измерение параметров физических полей.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55"/>
              </w:tabs>
              <w:spacing/>
              <w:ind w:firstLine="400"/>
              <w:rPr/>
            </w:pPr>
            <w:r>
              <w:t xml:space="preserve">Определение каналов утечки ПЭМИН.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6"/>
              </w:tabs>
              <w:spacing/>
              <w:ind w:hanging="380" w:left="820"/>
              <w:rPr/>
            </w:pPr>
            <w:r>
              <w:t xml:space="preserve">Проведение измерений параметров фоновых шумов и физических полей, создаваемых техническими средствами защиты информации.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46"/>
              </w:tabs>
              <w:spacing/>
              <w:ind w:firstLine="400"/>
              <w:rPr/>
            </w:pPr>
            <w:r>
              <w:t xml:space="preserve">Установка и настройка технических средств защиты информации.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46"/>
              </w:tabs>
              <w:spacing/>
              <w:ind w:firstLine="400"/>
              <w:rPr/>
            </w:pPr>
            <w:r>
              <w:t xml:space="preserve">Проведение измерений параметров побочных электромагнитных излучений и наводок.</w:t>
            </w:r>
            <w:r/>
          </w:p>
          <w:p>
            <w:pPr>
              <w:pStyle w:val="934"/>
              <w:numPr>
                <w:ilvl w:val="0"/>
                <w:numId w:val="2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46"/>
              </w:tabs>
              <w:spacing/>
              <w:ind w:firstLine="400"/>
              <w:rPr/>
            </w:pPr>
            <w:r>
              <w:t xml:space="preserve">Проведение аттестации объектов информатизации.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25</w:t>
            </w:r>
            <w:r/>
          </w:p>
        </w:tc>
      </w:tr>
      <w:tr>
        <w:trPr>
          <w:jc w:val="center"/>
          <w:trHeight w:val="34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 модуля. Применение инженерно-технических средств физической защиты объектов информатизации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244</w:t>
            </w:r>
            <w:r/>
          </w:p>
        </w:tc>
      </w:tr>
      <w:tr>
        <w:trPr>
          <w:jc w:val="center"/>
          <w:trHeight w:val="34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МДК.03.02 Инженерно-технические средства физической защиты объектов информатизации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90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jc w:val="center"/>
          <w:trHeight w:val="34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Построение и основные характеристики инженерно-технических средств физической защиты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14952" w:type="dxa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776"/>
        <w:gridCol w:w="1368"/>
      </w:tblGrid>
      <w:tr>
        <w:trPr>
          <w:jc w:val="center"/>
          <w:trHeight w:val="34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1.1. </w:t>
            </w:r>
            <w:r>
              <w:t xml:space="preserve">Цели и задачи физической защиты объектов информатизации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1277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Характеристики потенциально опасных объектов. Содержание и задачи физической защиты объектов информатизации. Основные понятия инженерно-технических средств физической защиты. Категорирование объектов информатизации. Модель нарушителя и </w:t>
            </w:r>
            <w:r>
              <w:t xml:space="preserve">возможные пути</w:t>
            </w:r>
            <w:r>
              <w:t xml:space="preserve"> и способы его проникновения на охраняемый объект. Особенности задач охраны различных типов объектов.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52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1.2. </w:t>
            </w:r>
            <w:r>
              <w:t xml:space="preserve">Общие сведения о комплексах инженерно-технических 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1594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Общие принципы обеспечения безопасности объектов. Жизненный цикл системы физической защиты. Принципы п</w:t>
            </w:r>
            <w:r>
              <w:t xml:space="preserve">остроения интегрированных систем охраны. Классификация и состав интегрированных систем охраны. Требования к инженерным средствам физической защиты. Инженерные конструкции, применяемые для предотвращения проникновения злоумышленника к источникам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2. Основные компоненты комплекса инженерно-технических 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2.1 </w:t>
            </w:r>
            <w:r>
              <w:t xml:space="preserve">Система обнаружения комплекса инженерно-технических 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1282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Информационные основы построения системы охранной сигнализации. Назначение, классификация технических средств обнаружения. Построение систем обеспечения безопасности объекта. </w:t>
            </w:r>
            <w:r>
              <w:t xml:space="preserve">Периметровые</w:t>
            </w:r>
            <w:r>
              <w:t xml:space="preserve"> средства обнаружения: назначение, устройство, принцип действия. Объектовые средства обнаружения: назначение, устройство, принцип действия.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34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Монтаж датчиков пожарной и охранной сигнализации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2.2. </w:t>
            </w:r>
            <w:r>
              <w:t xml:space="preserve">Система контроля и управления доступом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8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Место системы контроля и управления доступом (СКУД) в системе обеспечения информационной безопасности. Особенности построения и размещения СКУД. Структура и состав СКУД.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776"/>
        <w:gridCol w:w="1368"/>
      </w:tblGrid>
      <w:tr>
        <w:trPr>
          <w:jc w:val="center"/>
          <w:trHeight w:val="12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Периферийное оборудование и носители информации</w:t>
            </w:r>
            <w:r>
              <w:t xml:space="preserve"> в СКУД. Основы построения и принципы функционирования СКУД. Классификация средств управления доступом. Средства идентификации и аутентификации. Методы удостоверения личности, применяемые в СКУД. Обнаружение металлических предметов и радиоактивных веществ.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648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Рассмотрение принципов устройства, работы и применения аппаратных средств аутентификации пользователя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Рассмотрение принципов устройства, работы и применения средств контроля 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2.3. </w:t>
            </w:r>
            <w:r>
              <w:t xml:space="preserve">Система телевизионного наблюдения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Аналоговые и цифровые системы видеонаблюдения. Назначение системы телевизионного наблюдения. Состав системы телевизионного наблюдения. Видеокамеры. Объективы. </w:t>
            </w:r>
            <w:r>
              <w:t xml:space="preserve">Термокожухи</w:t>
            </w:r>
            <w:r>
              <w:t xml:space="preserve">. Поворотные системы. Инфракрасные осветители. Детекторы движения.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МДК.03.02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Рассмотрение принципов устройства, работы и применения средств видеонаблюдения.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2.4. </w:t>
            </w:r>
            <w:r>
              <w:t xml:space="preserve">Система сбора, обработки, отображения и документирования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960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Классификация системы сбора и обработки информации. Схема функционирования системы сбора и обработки информации. Варианты структур построения системы сбора и обработки информации. Устройства отображения и документирования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4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Рассмотрение принципов устройства, работы и применения системы сбора и обработки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2.5 </w:t>
            </w:r>
            <w:r>
              <w:t xml:space="preserve">Система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воздействия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643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Назначение и классификация технических средств воздействия. Основные показатели технических средств воздействия.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center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Раздел 3. Применение и эксплуатация инженерно-технических 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0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3.1 </w:t>
            </w:r>
            <w:r>
              <w:t xml:space="preserve">Применение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6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776"/>
        <w:gridCol w:w="1368"/>
      </w:tblGrid>
      <w:tr>
        <w:trPr>
          <w:jc w:val="center"/>
          <w:trHeight w:val="16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инженерно-технических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Периметровые</w:t>
            </w:r>
            <w:r>
              <w:t xml:space="preserve"> и объектовые средства обнаружения, порядок применения. Работа с периферийным оборудованием системы контроля и упра</w:t>
            </w:r>
            <w:r>
              <w:t xml:space="preserve">вления доступом. Особенности организации пропускного режима на КПП. Управление системой телевизионного наблюдения с автоматизированного рабочего места. Порядок применения устройств отображения и документирования информации. Управление системой воздействия.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80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 3.2. </w:t>
            </w:r>
            <w:r>
              <w:t xml:space="preserve">Эксплуатация инженерно-технических средств физической защиты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Содержание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1539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Этапы эксплуатации. Виды, содержание и порядок проведения технического обслуживания инженерно-технических средств физической защиты. Установка и настройка </w:t>
            </w:r>
            <w:r>
              <w:t xml:space="preserve">периметровых</w:t>
            </w:r>
            <w:r>
              <w:t xml:space="preserve"> и объектовых тех</w:t>
            </w:r>
            <w:r>
              <w:t xml:space="preserve">нических средств обнаружения, периферийного оборудования системы телевизионного наблюдения. Диагностика, устранение отказов и восстановление работоспособности технических средств физической защиты. Организация ремонта технических средств физической защиты.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Тематика практических занятий и лабораторных работ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12</w:t>
            </w:r>
            <w:r/>
          </w:p>
        </w:tc>
      </w:tr>
      <w:tr>
        <w:trPr>
          <w:jc w:val="center"/>
          <w:trHeight w:val="326" w:hRule="exact"/>
        </w:trPr>
        <w:tc>
          <w:tcPr>
            <w:shd w:val="clear" w:color="auto" w:fill="ffffff"/>
            <w:tcBorders>
              <w:left w:val="single" w:color="auto" w:sz="4" w:space="0"/>
            </w:tcBorders>
            <w:tcW w:w="280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0776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Тематика учебных занятий формируется образовательной организацией самостоятельно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Курсовой проект (работа)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30</w:t>
            </w:r>
            <w:r/>
          </w:p>
        </w:tc>
      </w:tr>
      <w:tr>
        <w:trPr>
          <w:jc w:val="center"/>
          <w:trHeight w:val="1282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курсового проекта (работы)</w:t>
            </w:r>
            <w:r/>
          </w:p>
          <w:p>
            <w:pPr>
              <w:pStyle w:val="934"/>
              <w:numPr>
                <w:ilvl w:val="0"/>
                <w:numId w:val="2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5"/>
              </w:tabs>
              <w:spacing/>
              <w:ind w:firstLine="440"/>
              <w:rPr/>
            </w:pPr>
            <w:r>
              <w:t xml:space="preserve">Расчет основных показателей качества системы охранной сигнализации объекта информатизации.</w:t>
            </w:r>
            <w:r/>
          </w:p>
          <w:p>
            <w:pPr>
              <w:pStyle w:val="934"/>
              <w:numPr>
                <w:ilvl w:val="0"/>
                <w:numId w:val="2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5"/>
              </w:tabs>
              <w:spacing/>
              <w:ind w:firstLine="440"/>
              <w:rPr/>
            </w:pPr>
            <w:r>
              <w:t xml:space="preserve">Выбор варианта структуры построения системы сбора и обработки информации объекта информатизации.</w:t>
            </w:r>
            <w:r/>
          </w:p>
          <w:p>
            <w:pPr>
              <w:pStyle w:val="934"/>
              <w:numPr>
                <w:ilvl w:val="0"/>
                <w:numId w:val="2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2"/>
              </w:tabs>
              <w:spacing/>
              <w:ind w:firstLine="440"/>
              <w:rPr/>
            </w:pPr>
            <w:r>
              <w:t xml:space="preserve">Построение системы обеспечения безопасности объекта информатизации с заданными показателями качества.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36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56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Примерная тематика самостоятельной работы при изучении МДК.03.02</w:t>
            </w:r>
            <w:r/>
          </w:p>
          <w:p>
            <w:pPr>
              <w:pStyle w:val="934"/>
              <w:numPr>
                <w:ilvl w:val="0"/>
                <w:numId w:val="2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6"/>
              </w:tabs>
              <w:spacing/>
              <w:ind w:hanging="360" w:left="820"/>
              <w:rPr/>
            </w:pPr>
            <w:r>
              <w:t xml:space="preserve">Изучение основных операций проведения технического обслуживания инженерно-технических средств физической защиты.</w:t>
            </w:r>
            <w:r/>
          </w:p>
          <w:p>
            <w:pPr>
              <w:pStyle w:val="934"/>
              <w:numPr>
                <w:ilvl w:val="0"/>
                <w:numId w:val="2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6"/>
              </w:tabs>
              <w:spacing/>
              <w:ind w:firstLine="440"/>
              <w:rPr/>
            </w:pPr>
            <w:r>
              <w:t xml:space="preserve">Размещение </w:t>
            </w:r>
            <w:r>
              <w:t xml:space="preserve">периметровых</w:t>
            </w:r>
            <w:r>
              <w:t xml:space="preserve"> средств обнаружения на местности.</w:t>
            </w:r>
            <w:r/>
          </w:p>
          <w:p>
            <w:pPr>
              <w:pStyle w:val="934"/>
              <w:numPr>
                <w:ilvl w:val="0"/>
                <w:numId w:val="2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5"/>
              </w:tabs>
              <w:spacing/>
              <w:ind w:firstLine="440"/>
              <w:rPr/>
            </w:pPr>
            <w:r>
              <w:t xml:space="preserve">Самостоятельнее изучения порядка допуска субъектов на охраняемые объекты.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26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Промежуточная аттестация по МДК.03.02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jc w:val="center"/>
          <w:trHeight w:val="442" w:hRule="exact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Примерные виды самостоятельной работы при изучении раздела 2 модуля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4"/>
        <w:gridCol w:w="1368"/>
      </w:tblGrid>
      <w:tr>
        <w:trPr>
          <w:jc w:val="center"/>
          <w:trHeight w:val="192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>
              <w:t xml:space="preserve">лабораторнопрактических</w:t>
            </w:r>
            <w:r>
              <w:t xml:space="preserve"> работ, отчетов к их защите.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Работа над курсовым проектом (работой): планирование выполнения курсового проекта (работы), определение задач работы, изучение литературных источников, проведение </w:t>
            </w:r>
            <w:r>
              <w:t xml:space="preserve">предпроектного</w:t>
            </w:r>
            <w:r>
              <w:t xml:space="preserve"> исследования ...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47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Учебная практика по разделу 2 модуля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Монтаж различных типов датчиков.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6"/>
              </w:tabs>
              <w:spacing/>
              <w:ind w:firstLine="460"/>
              <w:rPr/>
            </w:pPr>
            <w:r>
              <w:t xml:space="preserve">Проектирование установки системы пожарно-охранной сигнализации по заданию и ее реализация.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1"/>
              </w:tabs>
              <w:spacing/>
              <w:ind w:hanging="360" w:left="820"/>
              <w:rPr/>
            </w:pPr>
            <w:r>
              <w:t xml:space="preserve">Применение промышленных осциллографов, частотомеров и </w:t>
            </w:r>
            <w:r>
              <w:t xml:space="preserve">генераторов</w:t>
            </w:r>
            <w:r>
              <w:t xml:space="preserve"> и другого оборудования для защиты информации.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68"/>
              </w:tabs>
              <w:spacing/>
              <w:ind w:firstLine="460"/>
              <w:rPr/>
            </w:pPr>
            <w:r>
              <w:t xml:space="preserve">Рассмотрение системы контроля и управления доступом.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6"/>
              </w:tabs>
              <w:spacing/>
              <w:ind w:firstLine="460"/>
              <w:rPr/>
            </w:pPr>
            <w:r>
              <w:t xml:space="preserve">Рассмотрение принципов работы системы видеонаблюдения и ее проектирование.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1"/>
              </w:tabs>
              <w:spacing/>
              <w:ind w:firstLine="460"/>
              <w:rPr/>
            </w:pPr>
            <w:r>
              <w:t xml:space="preserve">Рассмотрение датчиков периметра, их принципов работы.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1"/>
              </w:tabs>
              <w:spacing/>
              <w:ind w:firstLine="460"/>
              <w:rPr/>
            </w:pPr>
            <w:r>
              <w:t xml:space="preserve">Выполнение звукоизоляции помещений системы зашумления.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96"/>
              </w:tabs>
              <w:spacing/>
              <w:ind w:firstLine="460"/>
              <w:rPr/>
            </w:pPr>
            <w:r>
              <w:t xml:space="preserve">Реализация защиты от утечки по цепям электропитания и заземления.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1"/>
              </w:tabs>
              <w:spacing/>
              <w:ind w:firstLine="460"/>
              <w:rPr/>
            </w:pPr>
            <w:r>
              <w:t xml:space="preserve">Разработка организационных и технических мероприятий по заданию преподавателя;</w:t>
            </w:r>
            <w:r/>
          </w:p>
          <w:p>
            <w:pPr>
              <w:pStyle w:val="934"/>
              <w:numPr>
                <w:ilvl w:val="0"/>
                <w:numId w:val="2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2"/>
              </w:tabs>
              <w:spacing/>
              <w:ind w:firstLine="460"/>
              <w:rPr/>
            </w:pPr>
            <w:r>
              <w:t xml:space="preserve">Разработка основной документации по инженерно-технической защите информации.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  <w:i/>
                <w:iCs/>
              </w:rPr>
              <w:t xml:space="preserve">25</w:t>
            </w:r>
            <w:r/>
          </w:p>
        </w:tc>
      </w:tr>
      <w:tr>
        <w:trPr>
          <w:jc w:val="center"/>
          <w:trHeight w:val="255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Производственная практика профессионального модуля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</w:rPr>
              <w:t xml:space="preserve">Виды работ</w:t>
            </w:r>
            <w:r/>
          </w:p>
          <w:p>
            <w:pPr>
              <w:pStyle w:val="934"/>
              <w:numPr>
                <w:ilvl w:val="0"/>
                <w:numId w:val="3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786"/>
              </w:tabs>
              <w:spacing/>
              <w:ind w:firstLine="460"/>
              <w:rPr/>
            </w:pPr>
            <w:r>
              <w:t xml:space="preserve">Участие в монтаже, обслуживании и эксплуатации технических средств защиты информации;</w:t>
            </w:r>
            <w:r/>
          </w:p>
          <w:p>
            <w:pPr>
              <w:pStyle w:val="934"/>
              <w:numPr>
                <w:ilvl w:val="0"/>
                <w:numId w:val="3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10"/>
              </w:tabs>
              <w:spacing/>
              <w:ind w:hanging="360" w:left="820"/>
              <w:rPr/>
            </w:pPr>
            <w:r>
              <w:t xml:space="preserve">Участие в монтаже, обслуживании и эксплуатации средств охраны и безопасности, инженерной защиты и технической охраны объектов, систем видеонаблюдения;</w:t>
            </w:r>
            <w:r/>
          </w:p>
          <w:p>
            <w:pPr>
              <w:pStyle w:val="934"/>
              <w:numPr>
                <w:ilvl w:val="0"/>
                <w:numId w:val="3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6"/>
              </w:tabs>
              <w:spacing/>
              <w:ind w:hanging="360" w:left="820"/>
              <w:rPr/>
            </w:pPr>
            <w:r>
              <w:t xml:space="preserve">Участие в монтаже, обслуживании и эксплуатации средств защиты информации от несанкционированного съёма и утечки по техническим каналам;</w:t>
            </w:r>
            <w:r/>
          </w:p>
          <w:p>
            <w:pPr>
              <w:pStyle w:val="934"/>
              <w:numPr>
                <w:ilvl w:val="0"/>
                <w:numId w:val="3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806"/>
              </w:tabs>
              <w:spacing/>
              <w:ind w:hanging="360" w:left="820"/>
              <w:rPr/>
            </w:pPr>
            <w:r>
              <w:t xml:space="preserve">Применение нормативно правовых актов, нормативных методических документов по обеспечению защиты информации техническими средствами.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  <w:i/>
                <w:iCs/>
              </w:rPr>
              <w:t xml:space="preserve">100</w:t>
            </w:r>
            <w:r/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rPr>
                <w:b/>
                <w:bCs/>
                <w:i/>
                <w:iCs/>
              </w:rPr>
              <w:t xml:space="preserve">Экзамен по профессиональному </w:t>
            </w:r>
            <w:r>
              <w:rPr>
                <w:b/>
                <w:bCs/>
                <w:i/>
                <w:iCs/>
                <w:lang w:eastAsia="en-US" w:bidi="en-US"/>
              </w:rPr>
              <w:t xml:space="preserve">модулю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rPr>
          <w:jc w:val="center"/>
          <w:trHeight w:val="33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584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both"/>
              <w:rPr/>
            </w:pPr>
            <w:r>
              <w:rPr>
                <w:b/>
                <w:bCs/>
                <w:i/>
                <w:iCs/>
              </w:rPr>
              <w:t xml:space="preserve">Всего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rPr>
                <w:b/>
                <w:bCs/>
                <w:i/>
                <w:iCs/>
              </w:rPr>
              <w:t xml:space="preserve">730</w:t>
            </w:r>
            <w:r/>
          </w:p>
        </w:tc>
      </w:tr>
    </w:tbl>
    <w:p>
      <w:pPr>
        <w:pStyle w:val="93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  <w:r>
        <w:rPr>
          <w:b/>
          <w:bCs/>
          <w:i/>
          <w:iCs/>
          <w:sz w:val="24"/>
          <w:szCs w:val="24"/>
        </w:rPr>
      </w:r>
    </w:p>
    <w:p>
      <w:pPr>
        <w:pStyle w:val="935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709" w:right="820" w:bottom="568" w:left="1134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1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 ПРОФЕССИОНАЛЬНОГО МОДУЛЯ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3"/>
        <w:keepNext w:val="true"/>
        <w:keepLines w:val="true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266"/>
        </w:tabs>
        <w:spacing w:after="0" w:line="240" w:lineRule="auto"/>
        <w:ind w:firstLine="740"/>
        <w:jc w:val="both"/>
        <w:rPr/>
      </w:pPr>
      <w:r/>
      <w:bookmarkStart w:id="4" w:name="bookmark58"/>
      <w:r/>
      <w:bookmarkStart w:id="5" w:name="bookmark59"/>
      <w:r>
        <w:t xml:space="preserve">Для реализации программы профессионального модуля должны быть предусмотрены следующие специальные помещения:</w:t>
      </w:r>
      <w:bookmarkEnd w:id="4"/>
      <w:r/>
      <w:bookmarkEnd w:id="5"/>
      <w:r/>
      <w:r/>
    </w:p>
    <w:p>
      <w:pPr>
        <w:pStyle w:val="931"/>
        <w:pBdr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екционные аудитории с мультимедийным оборудованием;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лаборатория «Технических средств защиты информации».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31"/>
        <w:pBdr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Оборудование учебного кабинета</w:t>
      </w:r>
      <w:r>
        <w:rPr>
          <w:rFonts w:ascii="Times New Roman" w:hAnsi="Times New Roman" w:cs="Times New Roman"/>
          <w:sz w:val="24"/>
          <w:szCs w:val="24"/>
        </w:rPr>
        <w:t xml:space="preserve"> и рабочих мест кабинета - лекционная аудитория: посадочных мест - не менее 30, рабочее место преподавателя, проектор, персональный компьютер, интерактивная доска, комплект презентаций.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63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0" w:firstLine="708" w:left="0"/>
        <w:rPr>
          <w:b/>
          <w:bCs/>
          <w14:ligatures w14:val="none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Лаборатория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«</w:t>
      </w:r>
      <w:bookmarkStart w:id="6" w:name="_GoBack"/>
      <w:r/>
      <w:bookmarkEnd w:id="6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ехн</w:t>
      </w:r>
      <w:r>
        <w:rPr>
          <w:b/>
          <w:bCs/>
          <w:lang w:eastAsia="ru-RU"/>
        </w:rPr>
        <w:t xml:space="preserve">ических средств защиты информации»</w:t>
      </w:r>
      <w:r>
        <w:rPr>
          <w:b/>
          <w:bCs/>
          <w:lang w:eastAsia="ru-RU"/>
        </w:rPr>
        <w:t xml:space="preserve">:</w:t>
      </w:r>
      <w:r>
        <w:rPr>
          <w:b/>
          <w:bCs/>
          <w:lang w:eastAsia="ru-RU"/>
        </w:rPr>
      </w:r>
      <w:r>
        <w:rPr>
          <w:b/>
          <w:bCs/>
          <w14:ligatures w14:val="none"/>
        </w:rPr>
      </w:r>
    </w:p>
    <w:p>
      <w:pPr>
        <w:pStyle w:val="1_634"/>
        <w:pBdr/>
        <w:spacing/>
        <w:ind w:right="0" w:firstLine="708" w:left="0"/>
        <w:rPr>
          <w:sz w:val="24"/>
          <w14:ligatures w14:val="none"/>
        </w:rPr>
      </w:pPr>
      <w:r>
        <w:t xml:space="preserve">-рабочие</w:t>
      </w:r>
      <w:r>
        <w:t xml:space="preserve"> </w:t>
      </w:r>
      <w:r>
        <w:t xml:space="preserve">места</w:t>
      </w:r>
      <w:r>
        <w:t xml:space="preserve"> </w:t>
      </w:r>
      <w:r>
        <w:t xml:space="preserve">студентов,</w:t>
      </w:r>
      <w:r>
        <w:t xml:space="preserve"> </w:t>
      </w:r>
      <w:r>
        <w:t xml:space="preserve">оборудованные</w:t>
      </w:r>
      <w:r>
        <w:t xml:space="preserve"> </w:t>
      </w:r>
      <w:r>
        <w:t xml:space="preserve">персональными</w:t>
      </w:r>
      <w:r>
        <w:t xml:space="preserve"> </w:t>
      </w:r>
      <w:r>
        <w:t xml:space="preserve">компьютерами;</w:t>
      </w:r>
      <w:r/>
      <w:r/>
    </w:p>
    <w:p>
      <w:pPr>
        <w:pStyle w:val="1_634"/>
        <w:pBdr/>
        <w:spacing/>
        <w:ind w:right="2878" w:firstLine="0" w:left="708"/>
        <w:rPr>
          <w:sz w:val="24"/>
          <w14:ligatures w14:val="none"/>
        </w:rPr>
      </w:pPr>
      <w:r>
        <w:t xml:space="preserve">-лабораторные</w:t>
      </w:r>
      <w:r>
        <w:t xml:space="preserve"> </w:t>
      </w:r>
      <w:r>
        <w:t xml:space="preserve">учебные</w:t>
      </w:r>
      <w:r>
        <w:t xml:space="preserve"> </w:t>
      </w:r>
      <w:r>
        <w:t xml:space="preserve">макеты;</w:t>
      </w:r>
      <w:r/>
      <w:r/>
    </w:p>
    <w:p>
      <w:pPr>
        <w:pStyle w:val="1_634"/>
        <w:pBdr/>
        <w:spacing/>
        <w:ind w:right="2878" w:firstLine="0" w:left="708"/>
        <w:rPr>
          <w:sz w:val="24"/>
          <w14:ligatures w14:val="none"/>
        </w:rPr>
      </w:pPr>
      <w:r>
        <w:t xml:space="preserve">-рабочее</w:t>
      </w:r>
      <w:r>
        <w:t xml:space="preserve"> </w:t>
      </w:r>
      <w:r>
        <w:t xml:space="preserve">место</w:t>
      </w:r>
      <w:r>
        <w:t xml:space="preserve"> </w:t>
      </w:r>
      <w:r>
        <w:t xml:space="preserve">преподавателя;</w:t>
      </w:r>
      <w:r/>
      <w:r/>
    </w:p>
    <w:p>
      <w:pPr>
        <w:pStyle w:val="1_634"/>
        <w:pBdr/>
        <w:spacing/>
        <w:ind w:right="2878" w:firstLine="0" w:left="708"/>
        <w:rPr>
          <w:sz w:val="24"/>
          <w14:ligatures w14:val="none"/>
        </w:rPr>
      </w:pPr>
      <w:r>
        <w:t xml:space="preserve">-учебно-методическое</w:t>
      </w:r>
      <w:r>
        <w:t xml:space="preserve"> </w:t>
      </w:r>
      <w:r>
        <w:t xml:space="preserve">обеспечение</w:t>
      </w:r>
      <w:r>
        <w:t xml:space="preserve"> </w:t>
      </w:r>
      <w:r>
        <w:t xml:space="preserve">модуля;</w:t>
      </w:r>
      <w:r/>
      <w:r/>
    </w:p>
    <w:p>
      <w:pPr>
        <w:pStyle w:val="1_634"/>
        <w:pBdr/>
        <w:spacing/>
        <w:ind w:right="2878" w:firstLine="0" w:left="708"/>
        <w:rPr>
          <w:sz w:val="24"/>
          <w14:ligatures w14:val="none"/>
        </w:rPr>
      </w:pPr>
      <w:r>
        <w:t xml:space="preserve">-интерактивная</w:t>
      </w:r>
      <w:r>
        <w:t xml:space="preserve"> </w:t>
      </w:r>
      <w:r>
        <w:t xml:space="preserve">доска,</w:t>
      </w:r>
      <w:r>
        <w:t xml:space="preserve"> </w:t>
      </w:r>
      <w:r>
        <w:t xml:space="preserve">комплект</w:t>
      </w:r>
      <w:r>
        <w:t xml:space="preserve"> </w:t>
      </w:r>
      <w:r>
        <w:t xml:space="preserve">презентаций;</w:t>
      </w:r>
      <w:r/>
      <w:r/>
      <w:r>
        <w:rPr>
          <w:highlight w:val="none"/>
        </w:rPr>
      </w:r>
      <w:r>
        <w:rPr>
          <w:highlight w:val="none"/>
        </w:rPr>
      </w:r>
      <w:r>
        <w:rPr>
          <w14:ligatures w14:val="none"/>
        </w:rPr>
      </w:r>
    </w:p>
    <w:p>
      <w:pPr>
        <w:pStyle w:val="1_634"/>
        <w:pBdr/>
        <w:spacing/>
        <w:ind w:right="2878" w:firstLine="708" w:left="0"/>
        <w:rPr>
          <w:highlight w:val="none"/>
        </w:rPr>
      </w:pPr>
      <w:r>
        <w:t xml:space="preserve">-аппаратные</w:t>
      </w:r>
      <w:r>
        <w:rPr>
          <w:spacing w:val="-3"/>
        </w:rPr>
        <w:t xml:space="preserve"> </w:t>
      </w:r>
      <w:r>
        <w:t xml:space="preserve">средства аутентификации</w:t>
      </w:r>
      <w:r>
        <w:rPr>
          <w:spacing w:val="-3"/>
        </w:rPr>
        <w:t xml:space="preserve"> </w:t>
      </w:r>
      <w:r>
        <w:t xml:space="preserve">пользователя;</w:t>
      </w:r>
      <w:r/>
      <w:r/>
    </w:p>
    <w:p>
      <w:pPr>
        <w:pStyle w:val="1_634"/>
        <w:pBdr/>
        <w:spacing/>
        <w:ind w:firstLine="708" w:left="0"/>
        <w:rPr/>
      </w:pPr>
      <w:r>
        <w:t xml:space="preserve">-средств</w:t>
      </w:r>
      <w:r>
        <w:t xml:space="preserve">а</w:t>
      </w:r>
      <w:r>
        <w:rPr>
          <w:spacing w:val="39"/>
        </w:rPr>
        <w:t xml:space="preserve"> </w:t>
      </w:r>
      <w:r>
        <w:t xml:space="preserve">защиты</w:t>
      </w:r>
      <w:r>
        <w:rPr>
          <w:spacing w:val="40"/>
        </w:rPr>
        <w:t xml:space="preserve"> </w:t>
      </w:r>
      <w:r>
        <w:t xml:space="preserve">информации</w:t>
      </w:r>
      <w:r>
        <w:rPr>
          <w:spacing w:val="41"/>
        </w:rPr>
        <w:t xml:space="preserve"> </w:t>
      </w:r>
      <w:r>
        <w:t xml:space="preserve">от</w:t>
      </w:r>
      <w:r>
        <w:rPr>
          <w:spacing w:val="43"/>
        </w:rPr>
        <w:t xml:space="preserve"> </w:t>
      </w:r>
      <w:r>
        <w:t xml:space="preserve">утечки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акустическому</w:t>
      </w:r>
      <w:r>
        <w:rPr>
          <w:spacing w:val="35"/>
        </w:rPr>
        <w:t xml:space="preserve"> </w:t>
      </w:r>
      <w:r>
        <w:t xml:space="preserve">(виброаккустическому) </w:t>
      </w:r>
      <w:r>
        <w:rPr>
          <w:spacing w:val="-57"/>
        </w:rPr>
        <w:t xml:space="preserve">  </w:t>
      </w:r>
      <w:r>
        <w:t xml:space="preserve">каналу</w:t>
      </w:r>
      <w:r>
        <w:rPr>
          <w:spacing w:val="-6"/>
        </w:rPr>
        <w:t xml:space="preserve"> </w:t>
      </w:r>
      <w:r>
        <w:t xml:space="preserve">и каналу</w:t>
      </w:r>
      <w:r>
        <w:rPr>
          <w:spacing w:val="-6"/>
        </w:rPr>
        <w:t xml:space="preserve"> </w:t>
      </w:r>
      <w:r>
        <w:t xml:space="preserve">побочных</w:t>
      </w:r>
      <w:r>
        <w:rPr>
          <w:spacing w:val="2"/>
        </w:rPr>
        <w:t xml:space="preserve"> </w:t>
      </w:r>
      <w:r>
        <w:t xml:space="preserve">электромагнитных</w:t>
      </w:r>
      <w:r>
        <w:rPr>
          <w:spacing w:val="-2"/>
        </w:rPr>
        <w:t xml:space="preserve"> </w:t>
      </w:r>
      <w:r>
        <w:t xml:space="preserve">излучений и</w:t>
      </w:r>
      <w:r>
        <w:rPr>
          <w:spacing w:val="-1"/>
        </w:rPr>
        <w:t xml:space="preserve"> </w:t>
      </w:r>
      <w:r>
        <w:t xml:space="preserve">наводок;</w:t>
      </w:r>
      <w:r/>
      <w:r/>
    </w:p>
    <w:p>
      <w:pPr>
        <w:pStyle w:val="1_634"/>
        <w:pBdr/>
        <w:spacing/>
        <w:ind w:firstLine="708" w:left="0"/>
        <w:rPr/>
      </w:pPr>
      <w:r>
        <w:t xml:space="preserve">-средства</w:t>
      </w:r>
      <w:r>
        <w:rPr>
          <w:spacing w:val="25"/>
        </w:rPr>
        <w:t xml:space="preserve"> </w:t>
      </w:r>
      <w:r>
        <w:t xml:space="preserve">измерения</w:t>
      </w:r>
      <w:r>
        <w:rPr>
          <w:spacing w:val="26"/>
        </w:rPr>
        <w:t xml:space="preserve"> </w:t>
      </w:r>
      <w:r>
        <w:t xml:space="preserve">параметров</w:t>
      </w:r>
      <w:r>
        <w:rPr>
          <w:spacing w:val="27"/>
        </w:rPr>
        <w:t xml:space="preserve"> </w:t>
      </w:r>
      <w:r>
        <w:t xml:space="preserve">физических</w:t>
      </w:r>
      <w:r>
        <w:rPr>
          <w:spacing w:val="26"/>
        </w:rPr>
        <w:t xml:space="preserve"> </w:t>
      </w:r>
      <w:r>
        <w:t xml:space="preserve">полей</w:t>
      </w:r>
      <w:r>
        <w:rPr>
          <w:spacing w:val="27"/>
        </w:rPr>
        <w:t xml:space="preserve"> </w:t>
      </w:r>
      <w:r>
        <w:t xml:space="preserve">(электромагнитных</w:t>
      </w:r>
      <w:r>
        <w:rPr>
          <w:spacing w:val="29"/>
        </w:rPr>
        <w:t xml:space="preserve"> </w:t>
      </w:r>
      <w:r>
        <w:t xml:space="preserve">излучений</w:t>
      </w:r>
      <w:r>
        <w:rPr>
          <w:spacing w:val="25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наводок,</w:t>
      </w:r>
      <w:r>
        <w:rPr>
          <w:spacing w:val="-1"/>
        </w:rPr>
        <w:t xml:space="preserve"> </w:t>
      </w:r>
      <w:r>
        <w:t xml:space="preserve">акустических</w:t>
      </w:r>
      <w:r>
        <w:rPr>
          <w:spacing w:val="-1"/>
        </w:rPr>
        <w:t xml:space="preserve"> </w:t>
      </w:r>
      <w:r>
        <w:t xml:space="preserve">(виброакустических)</w:t>
      </w:r>
      <w:r>
        <w:rPr>
          <w:spacing w:val="-1"/>
        </w:rPr>
        <w:t xml:space="preserve"> </w:t>
      </w:r>
      <w:r>
        <w:t xml:space="preserve">колебаний и</w:t>
      </w:r>
      <w:r>
        <w:rPr>
          <w:spacing w:val="-2"/>
        </w:rPr>
        <w:t xml:space="preserve"> </w:t>
      </w:r>
      <w:r>
        <w:t xml:space="preserve">т.д.);</w:t>
      </w:r>
      <w:r/>
      <w:r/>
    </w:p>
    <w:p>
      <w:pPr>
        <w:pStyle w:val="1_634"/>
        <w:pBdr/>
        <w:spacing/>
        <w:ind w:firstLine="708" w:left="0"/>
        <w:rPr/>
      </w:pPr>
      <w:r>
        <w:t xml:space="preserve">-стенды</w:t>
      </w:r>
      <w:r>
        <w:rPr>
          <w:spacing w:val="1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информатизации,</w:t>
      </w:r>
      <w:r>
        <w:rPr>
          <w:spacing w:val="1"/>
        </w:rPr>
        <w:t xml:space="preserve"> </w:t>
      </w:r>
      <w:r>
        <w:t xml:space="preserve">оснащенными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-57"/>
        </w:rPr>
        <w:t xml:space="preserve"> </w:t>
      </w:r>
      <w:r>
        <w:t xml:space="preserve">контроля</w:t>
      </w:r>
      <w:r>
        <w:rPr>
          <w:spacing w:val="-1"/>
        </w:rPr>
        <w:t xml:space="preserve"> </w:t>
      </w:r>
      <w:r>
        <w:t xml:space="preserve">доступа, системами</w:t>
      </w:r>
      <w:r>
        <w:rPr>
          <w:spacing w:val="-1"/>
        </w:rPr>
        <w:t xml:space="preserve"> </w:t>
      </w:r>
      <w:r>
        <w:t xml:space="preserve">видеонаблюдения и охраны</w:t>
      </w:r>
      <w:r>
        <w:rPr>
          <w:spacing w:val="-1"/>
        </w:rPr>
        <w:t xml:space="preserve"> </w:t>
      </w:r>
      <w:r>
        <w:t xml:space="preserve">объектов.</w:t>
      </w:r>
      <w:r/>
      <w:r/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40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1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обеспечение обучения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3"/>
        <w:keepNext w:val="true"/>
        <w:keepLines w:val="true"/>
        <w:numPr>
          <w:ilvl w:val="2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firstLine="567"/>
        <w:rPr/>
      </w:pPr>
      <w:r/>
      <w:bookmarkStart w:id="7" w:name="bookmark60"/>
      <w:r/>
      <w:bookmarkStart w:id="8" w:name="bookmark61"/>
      <w:r>
        <w:t xml:space="preserve">Основные печатные источники</w:t>
      </w:r>
      <w:bookmarkEnd w:id="7"/>
      <w:r/>
      <w:bookmarkEnd w:id="8"/>
      <w:r/>
      <w:r/>
    </w:p>
    <w:p>
      <w:pPr>
        <w:pStyle w:val="930"/>
        <w:numPr>
          <w:ilvl w:val="0"/>
          <w:numId w:val="32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Горбачев, А. А. Техническая защита информации. Поисковые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приборы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А. А. Горбачев, С. И. Алешников.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Калининград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БФУ им.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И.Канта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2022. — 148 с. — ISBN 978-5-9971-0696-6.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30"/>
        <w:numPr>
          <w:ilvl w:val="0"/>
          <w:numId w:val="32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Козьминых, С. И., Обеспечение комплексной защиты объектов информатизации. Охранные телевизионные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системы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С. И. Козьминых, С. А. Борисов.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247 с.—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30"/>
        <w:numPr>
          <w:ilvl w:val="0"/>
          <w:numId w:val="32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Техническая защита информации: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практикум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учебное пособие / Л. 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Аршинский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А. 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Бутин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Н. И. Глухов [и др.].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Иркутск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ИрГУПС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2022. — 76 с.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// Лань : электронно-библиотечная система.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30"/>
        <w:numPr>
          <w:ilvl w:val="0"/>
          <w:numId w:val="32"/>
        </w:numPr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Шитов, В. Н., Инженерно-техническая поддержка сопровождения информационных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учебник / В. Н. Шитов. 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Москва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КноРус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2024. — 280 с. — ISBN 978-5-406-12650-9. — URL: https://book.ru/book/952137—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Текст 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930"/>
        <w:pBdr/>
        <w:spacing w:after="0" w:line="240" w:lineRule="auto"/>
        <w:ind/>
        <w:rPr>
          <w:rFonts w:ascii="Tahoma" w:hAnsi="Tahoma" w:eastAsia="Times New Roman" w:cs="Tahoma"/>
          <w:color w:val="000000"/>
          <w:sz w:val="18"/>
          <w:szCs w:val="18"/>
          <w:lang w:eastAsia="ru-RU"/>
        </w:rPr>
      </w:pP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  <w:r>
        <w:rPr>
          <w:rFonts w:ascii="Tahoma" w:hAnsi="Tahoma" w:eastAsia="Times New Roman" w:cs="Tahoma"/>
          <w:color w:val="000000"/>
          <w:sz w:val="18"/>
          <w:szCs w:val="18"/>
          <w:lang w:eastAsia="ru-RU"/>
        </w:rPr>
      </w:r>
    </w:p>
    <w:p>
      <w:pPr>
        <w:pStyle w:val="933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9"/>
        </w:tabs>
        <w:spacing w:after="0" w:line="240" w:lineRule="auto"/>
        <w:ind w:hanging="153"/>
        <w:jc w:val="both"/>
        <w:rPr/>
      </w:pPr>
      <w:r/>
      <w:bookmarkStart w:id="9" w:name="bookmark62"/>
      <w:r/>
      <w:bookmarkStart w:id="10" w:name="bookmark63"/>
      <w:r>
        <w:t xml:space="preserve">Дополнительные печатные источники:</w:t>
      </w:r>
      <w:bookmarkEnd w:id="9"/>
      <w:r/>
      <w:bookmarkEnd w:id="10"/>
      <w:r/>
      <w:r/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94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ФСТЭК России по предоставлению государственной услуги по лицензированию деятельности по разработке и пр</w:t>
      </w:r>
      <w:r>
        <w:rPr>
          <w:rFonts w:ascii="Times New Roman" w:hAnsi="Times New Roman" w:cs="Times New Roman"/>
          <w:sz w:val="24"/>
          <w:szCs w:val="24"/>
        </w:rPr>
        <w:t xml:space="preserve">оизводству средств защиты конфиденциальной информации. Утвержден приказом ФСТЭК России от 12 июля 2012 г. № 84. программное обеспечение: специализированное программное обеспечение для проверки защищенности помещений от утечки информации по акустическому и </w:t>
      </w:r>
      <w:r>
        <w:rPr>
          <w:rFonts w:ascii="Times New Roman" w:hAnsi="Times New Roman" w:cs="Times New Roman"/>
          <w:sz w:val="24"/>
          <w:szCs w:val="24"/>
        </w:rPr>
        <w:t xml:space="preserve">виброакустическому</w:t>
      </w:r>
      <w:r>
        <w:rPr>
          <w:rFonts w:ascii="Times New Roman" w:hAnsi="Times New Roman" w:cs="Times New Roman"/>
          <w:sz w:val="24"/>
          <w:szCs w:val="24"/>
        </w:rPr>
        <w:t xml:space="preserve"> каналам, специальных исследований средств вычислительной техники;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1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В.П. Мельников, С.А. Клейменов, А.М. Петраков: Информационная безопасность и защита информации М.: Академия, - 336 с. – 2012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1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34-11-94. "Информационная технология. Криптографическая защита информации. Функция </w:t>
      </w:r>
      <w:r>
        <w:rPr>
          <w:rFonts w:ascii="Times New Roman" w:hAnsi="Times New Roman" w:cs="Times New Roman"/>
          <w:sz w:val="24"/>
          <w:szCs w:val="24"/>
        </w:rPr>
        <w:t xml:space="preserve">хэширования</w:t>
      </w:r>
      <w:r>
        <w:rPr>
          <w:rFonts w:ascii="Times New Roman" w:hAnsi="Times New Roman" w:cs="Times New Roman"/>
          <w:sz w:val="24"/>
          <w:szCs w:val="24"/>
        </w:rPr>
        <w:t xml:space="preserve">"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94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50922-2006 Защита информации. Основные термины и определения.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50922-2006 Защита информации. Основные термины и определения.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51275-2006 Защита информации. Объект информатизации. Факторы, воздействующие на информацию.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51275-2006 Защита информации. Объект информатизации. Факторы, воздействующие на информацию.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51583-2014 Защита информации. Порядок создания автоматизированных систем в защищенном исполнении.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51624-2000 Защита информации. Автоматизированные системы в защищенном исполнении. Общие требования. Госстандарт России, 2000.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52069.0-2013 Защита информации. Система стандартов. Основные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52447-2005 Защита информации. Техника защиты информации. Номенклатура показателей качества. </w:t>
      </w: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56103-2014 Защита информации. Автоматизированные системы в защищенном исполнении. Организация и содержание работ по защите от преднамеренных силовых электромагнитных воздействий. Общие положения.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ISO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IEC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15408-2:2008). </w:t>
      </w:r>
      <w:r>
        <w:rPr>
          <w:rFonts w:ascii="Times New Roman" w:hAnsi="Times New Roman" w:cs="Times New Roman"/>
          <w:sz w:val="24"/>
          <w:szCs w:val="24"/>
        </w:rPr>
        <w:t xml:space="preserve">Росстандарт</w:t>
      </w:r>
      <w:r>
        <w:rPr>
          <w:rFonts w:ascii="Times New Roman" w:hAnsi="Times New Roman" w:cs="Times New Roman"/>
          <w:sz w:val="24"/>
          <w:szCs w:val="24"/>
        </w:rPr>
        <w:t xml:space="preserve">, 2013.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17799-2005 Информационная технология. Практические правила управления информационной безопасностью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13335-4-2007 Информационная технология. Методы и средства обеспечения безопасности. Часть 4. Выбор защитных мер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Р ИСО/МЭК ТО 13335-5-2006 Информационная технология. Методы и </w:t>
      </w:r>
      <w:r>
        <w:rPr>
          <w:rFonts w:ascii="Times New Roman" w:hAnsi="Times New Roman" w:cs="Times New Roman"/>
          <w:sz w:val="24"/>
          <w:szCs w:val="24"/>
        </w:rPr>
        <w:t xml:space="preserve">средства обеспечения безопасности. Часть 5. Руководство по менеджменту безопасности сети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/>
      <w:hyperlink r:id="rId10" w:tooltip="http://www.techbook.ru/book_list.php?str_author=%D0%97%D0%B0%D0%B9%D1%86%D0%B5%D0%B2%20%D0%90.%D0%9F." w:history="1">
        <w:r>
          <w:rPr>
            <w:rFonts w:ascii="Times New Roman" w:hAnsi="Times New Roman" w:cs="Times New Roman"/>
            <w:sz w:val="24"/>
            <w:szCs w:val="24"/>
          </w:rPr>
          <w:t xml:space="preserve">Зайцев А.П.,</w:t>
        </w:r>
      </w:hyperlink>
      <w:r/>
      <w:hyperlink r:id="rId11" w:tooltip="http://www.techbook.ru/book_list.php?str_author=%D0%9C%D0%B5%D1%89%D0%B5%D1%80%D1%8F%D0%BA%D0%BE%D0%B2%20%D0%A0.%D0%92." w:history="1">
        <w:r>
          <w:rPr>
            <w:rFonts w:ascii="Times New Roman" w:hAnsi="Times New Roman" w:cs="Times New Roman"/>
            <w:sz w:val="24"/>
            <w:szCs w:val="24"/>
          </w:rPr>
          <w:t xml:space="preserve"> Мещеряков Р.В.,</w:t>
        </w:r>
      </w:hyperlink>
      <w:r/>
      <w:hyperlink r:id="rId12" w:tooltip="http://www.techbook.ru/book_list.php?str_author=%D0%A8%D0%B5%D0%BB%D1%83%D0%BF%D0%B0%D0%BD%D0%BE%D0%B2%20%D0%90.%D0%90.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Шелупанов</w:t>
        </w:r>
        <w:r>
          <w:rPr>
            <w:rFonts w:ascii="Times New Roman" w:hAnsi="Times New Roman" w:cs="Times New Roman"/>
            <w:sz w:val="24"/>
            <w:szCs w:val="24"/>
          </w:rPr>
          <w:t xml:space="preserve"> А.А.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Технические средства и методы защиты информации. 7-е изд., </w:t>
      </w:r>
      <w:r>
        <w:rPr>
          <w:rFonts w:ascii="Times New Roman" w:hAnsi="Times New Roman" w:cs="Times New Roman"/>
          <w:sz w:val="24"/>
          <w:szCs w:val="24"/>
        </w:rPr>
        <w:t xml:space="preserve">испр</w:t>
      </w:r>
      <w:r>
        <w:rPr>
          <w:rFonts w:ascii="Times New Roman" w:hAnsi="Times New Roman" w:cs="Times New Roman"/>
          <w:sz w:val="24"/>
          <w:szCs w:val="24"/>
        </w:rPr>
        <w:t xml:space="preserve">. 2014.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/>
      <w:hyperlink r:id="rId13" w:tooltip="http://www.iqlib.ru/search/author.visp?name=%D0%98%D0%B2%D0%B0%D0%BD%D0%BE%D0%B2%20%D0%9C.%D0%90." w:history="1">
        <w:r>
          <w:rPr>
            <w:rFonts w:ascii="Times New Roman" w:hAnsi="Times New Roman" w:cs="Times New Roman"/>
            <w:sz w:val="24"/>
            <w:szCs w:val="24"/>
          </w:rPr>
          <w:t xml:space="preserve">Иванов М.А.,</w:t>
        </w:r>
      </w:hyperlink>
      <w:r/>
      <w:hyperlink r:id="rId14" w:tooltip="http://www.iqlib.ru/search/author.visp?name=%D0%A7%D1%83%D0%B3%D1%83%D0%BD%D0%BA%D0%BE%D0%B2%20%D0%98.%D0%92." w:history="1">
        <w:r>
          <w:rPr>
            <w:rFonts w:ascii="Times New Roman" w:hAnsi="Times New Roman" w:cs="Times New Roman"/>
            <w:sz w:val="24"/>
            <w:szCs w:val="24"/>
          </w:rPr>
          <w:t xml:space="preserve"> Чугунков И.В.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Криптографические методы защиты информации в компьютерных системах и сетях. Учебное пособие - Москва:</w:t>
      </w:r>
      <w:hyperlink r:id="rId15" w:tooltip="http://www.iqlib.ru/publishers/publisher/2E8D62D948D8454A81119C1E552F17DE" w:history="1">
        <w:r>
          <w:rPr>
            <w:rFonts w:ascii="Times New Roman" w:hAnsi="Times New Roman" w:cs="Times New Roman"/>
            <w:sz w:val="24"/>
            <w:szCs w:val="24"/>
          </w:rPr>
          <w:t xml:space="preserve"> МИФИ,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2012.- 400 с. Рекомендовано УМО «Ядерные физика и технологии» в качестве учебного пособия для студентов высших учебных заведений.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Каторин</w:t>
      </w:r>
      <w:r>
        <w:rPr>
          <w:rFonts w:ascii="Times New Roman" w:hAnsi="Times New Roman" w:cs="Times New Roman"/>
          <w:sz w:val="24"/>
          <w:szCs w:val="24"/>
        </w:rPr>
        <w:t xml:space="preserve"> Ю.Ф., Разумовский А.В., </w:t>
      </w:r>
      <w:r>
        <w:rPr>
          <w:rFonts w:ascii="Times New Roman" w:hAnsi="Times New Roman" w:cs="Times New Roman"/>
          <w:sz w:val="24"/>
          <w:szCs w:val="24"/>
        </w:rPr>
        <w:t xml:space="preserve">Спивак</w:t>
      </w:r>
      <w:r>
        <w:rPr>
          <w:rFonts w:ascii="Times New Roman" w:hAnsi="Times New Roman" w:cs="Times New Roman"/>
          <w:sz w:val="24"/>
          <w:szCs w:val="24"/>
        </w:rPr>
        <w:t xml:space="preserve"> А.И. Защита информации техническими средствами: Учебное пособие / Под редакцией Ю.Ф. </w:t>
      </w:r>
      <w:r>
        <w:rPr>
          <w:rFonts w:ascii="Times New Roman" w:hAnsi="Times New Roman" w:cs="Times New Roman"/>
          <w:sz w:val="24"/>
          <w:szCs w:val="24"/>
        </w:rPr>
        <w:t xml:space="preserve">Каторина</w:t>
      </w:r>
      <w:r>
        <w:rPr>
          <w:rFonts w:ascii="Times New Roman" w:hAnsi="Times New Roman" w:cs="Times New Roman"/>
          <w:sz w:val="24"/>
          <w:szCs w:val="24"/>
        </w:rPr>
        <w:t xml:space="preserve"> - СПб: НИУ ИТМО, 2012. - 416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1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защиты информации в государственных информационных системах. Утверждены ФСТЭК России 11 февраля 2014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57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Меры защиты информации в государственных информационных системах. Утверждены ФСТЭК России 11 февраля 2014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57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технической защите информации, составляющей коммерческую тайну. Утверждены ФСТЭК России 25 декабря 2006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В.К. Организационное и правовое обеспечение информационной безопасности: В 2-х частях. Часть 2. Организационное обеспечение информационной безопасности: учеб. пособие. - М.: МИЭТ, 2013. - 172 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информационной безопасности: учеб. пособие для студ. учреждений сред. проф. образования/ Е.Б. Белов, В.Н. </w:t>
      </w:r>
      <w:r>
        <w:rPr>
          <w:rFonts w:ascii="Times New Roman" w:hAnsi="Times New Roman" w:cs="Times New Roman"/>
          <w:sz w:val="24"/>
          <w:szCs w:val="24"/>
        </w:rPr>
        <w:t xml:space="preserve">Пржегорлинский</w:t>
      </w:r>
      <w:r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2017. - 336с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/>
      <w:hyperlink r:id="rId16" w:tooltip="http://www.twirpx.com/file/1585397/" w:history="1">
        <w:r>
          <w:rPr>
            <w:rFonts w:ascii="Times New Roman" w:hAnsi="Times New Roman" w:cs="Times New Roman"/>
            <w:sz w:val="24"/>
            <w:szCs w:val="24"/>
          </w:rPr>
          <w:t xml:space="preserve">Пеньков Т.С. Основы построения технических систем охраны периметров.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Учебное пособие. — М. 2015.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7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сертифи</w:t>
      </w:r>
      <w:r>
        <w:rPr>
          <w:rFonts w:ascii="Times New Roman" w:hAnsi="Times New Roman" w:cs="Times New Roman"/>
          <w:sz w:val="24"/>
          <w:szCs w:val="24"/>
        </w:rPr>
        <w:t xml:space="preserve">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Гостехкомиссии</w:t>
      </w:r>
      <w:r>
        <w:rPr>
          <w:rFonts w:ascii="Times New Roman" w:hAnsi="Times New Roman" w:cs="Times New Roman"/>
          <w:sz w:val="24"/>
          <w:szCs w:val="24"/>
        </w:rPr>
        <w:t xml:space="preserve"> России от 27 октября 1995 г. № 199.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сертификации средств защиты информации. Утверждено постановлением Правительства Российской Федерации от 26 июня 1995 г. № 608.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Ростехрегулирование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, 2006.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</w:t>
      </w:r>
      <w:r>
        <w:rPr>
          <w:rFonts w:ascii="Times New Roman" w:hAnsi="Times New Roman" w:cs="Times New Roman"/>
          <w:sz w:val="24"/>
          <w:szCs w:val="24"/>
        </w:rPr>
        <w:t xml:space="preserve">недекларированных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возможностей. Утвержден ФСТЭК России 10 октября 2007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временных методик оценки защищенности конфиденциальной информации от утечки по техническим каналам. Утвержден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Гостехкомиссией</w:t>
      </w:r>
      <w:r>
        <w:rPr>
          <w:rFonts w:ascii="Times New Roman" w:hAnsi="Times New Roman" w:cs="Times New Roman"/>
          <w:sz w:val="24"/>
          <w:szCs w:val="24"/>
        </w:rPr>
        <w:t xml:space="preserve"> России, 2002.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временных методик оценки защищенности конфиденциальной информации от утечки по техническим каналам. Утвержден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Гостехкомиссией</w:t>
      </w:r>
      <w:r>
        <w:rPr>
          <w:rFonts w:ascii="Times New Roman" w:hAnsi="Times New Roman" w:cs="Times New Roman"/>
          <w:sz w:val="24"/>
          <w:szCs w:val="24"/>
        </w:rPr>
        <w:t xml:space="preserve"> России, 2002.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66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и содержание организационных и технических мер по обеспечению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95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требования и рекомендации по технической защите конфиденциальной информации (СТР-К). Утверждены приказом </w:t>
      </w:r>
      <w:r>
        <w:rPr>
          <w:rFonts w:ascii="Times New Roman" w:hAnsi="Times New Roman" w:cs="Times New Roman"/>
          <w:sz w:val="24"/>
          <w:szCs w:val="24"/>
        </w:rPr>
        <w:t xml:space="preserve">Гостехкомиссии</w:t>
      </w:r>
      <w:r>
        <w:rPr>
          <w:rFonts w:ascii="Times New Roman" w:hAnsi="Times New Roman" w:cs="Times New Roman"/>
          <w:sz w:val="24"/>
          <w:szCs w:val="24"/>
        </w:rPr>
        <w:t xml:space="preserve"> России от 30 августа 2002 г. № 282.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системам обнаружения вторжений. Утверждены приказом ФСТЭК России от 6 декабря 2011 г. № 638.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418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100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от 31 августа 2010 г. № 416/489.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16 августа 2004 г. № 1085 «Вопросы Федеральной службы по техническому и экспортному контролю».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6 марта 1997 г. № 188 «Об утверждении перечня сведений конфиденциального характера».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декабря 2002 г. № 184-ФЗ «О техническом регулировании».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149-ФЗ «Об информации, информационных технологиях и о защите информации».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2006 г. № 152-ФЗ «О персональных данных».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30 декабря 2001 г. № 195-ФЗ «Кодекс Российской Федерации об административных правонарушениях».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02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4 мая 2011 г. № 99-ФЗ «О лицензировании отдельных видов деятельности».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3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1084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Шаньгин В.Ф. Защита информации в компьютерных системах и сетях </w:t>
      </w:r>
      <w:r>
        <w:rPr>
          <w:rFonts w:ascii="Times New Roman" w:hAnsi="Times New Roman" w:cs="Times New Roman"/>
          <w:sz w:val="24"/>
          <w:szCs w:val="24"/>
        </w:rPr>
        <w:t xml:space="preserve">Изд</w:t>
      </w:r>
      <w:r>
        <w:rPr>
          <w:rFonts w:ascii="Times New Roman" w:hAnsi="Times New Roman" w:cs="Times New Roman"/>
          <w:sz w:val="24"/>
          <w:szCs w:val="24"/>
        </w:rPr>
        <w:t xml:space="preserve">- во: ДМК Пресс, - 2012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3"/>
        <w:keepNext w:val="true"/>
        <w:keepLines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/>
        <w:jc w:val="both"/>
        <w:rPr/>
      </w:pPr>
      <w:r/>
      <w:r/>
    </w:p>
    <w:p>
      <w:pPr>
        <w:pStyle w:val="933"/>
        <w:keepNext w:val="true"/>
        <w:keepLines w:val="true"/>
        <w:numPr>
          <w:ilvl w:val="2"/>
          <w:numId w:val="1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738"/>
        </w:tabs>
        <w:spacing w:after="0" w:line="240" w:lineRule="auto"/>
        <w:ind w:hanging="153"/>
        <w:jc w:val="both"/>
        <w:rPr/>
      </w:pPr>
      <w:r/>
      <w:bookmarkStart w:id="11" w:name="bookmark66"/>
      <w:r/>
      <w:bookmarkStart w:id="12" w:name="bookmark67"/>
      <w:r>
        <w:t xml:space="preserve">Электронные </w:t>
      </w:r>
      <w:r>
        <w:t xml:space="preserve">ресурсы</w:t>
      </w:r>
      <w:r>
        <w:t xml:space="preserve">:</w:t>
      </w:r>
      <w:bookmarkEnd w:id="11"/>
      <w:r/>
      <w:bookmarkEnd w:id="12"/>
      <w:r/>
      <w:r/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Информационно-справочная система по документам в области технической защиты информации</w:t>
      </w:r>
      <w:hyperlink r:id="rId17" w:tooltip="http://www.fstec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fstec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порталы по различным направлениям образования и тематике </w:t>
      </w:r>
      <w:hyperlink r:id="rId18" w:tooltip="http://depobr.gov35.ru/" w:history="1"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depobr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gov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35.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биометрический портал</w:t>
      </w:r>
      <w:hyperlink r:id="rId19" w:tooltip="http://www.biometrics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biometrics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Научной электронной библиотеки</w:t>
      </w:r>
      <w:hyperlink r:id="rId20" w:tooltip="http://www.elibrary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elibrary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«Гарант» </w:t>
      </w:r>
      <w:hyperlink r:id="rId21" w:tooltip="http://www.garant.ru" w:history="1">
        <w:r>
          <w:rPr>
            <w:rStyle w:val="911"/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Style w:val="911"/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Style w:val="911"/>
            <w:rFonts w:ascii="Times New Roman" w:hAnsi="Times New Roman" w:cs="Times New Roman"/>
            <w:sz w:val="24"/>
            <w:szCs w:val="24"/>
            <w:lang w:val="en-US" w:bidi="en-US"/>
          </w:rPr>
          <w:t xml:space="preserve">garant</w:t>
        </w:r>
        <w:r>
          <w:rPr>
            <w:rStyle w:val="911"/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Style w:val="911"/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Справочно-правовая система «Консультант Плюс»</w:t>
      </w:r>
      <w:hyperlink r:id="rId22" w:tooltip="http://www.consultant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consultant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служба по техническому и экспортному контролю (ФСТЭК России)</w:t>
      </w:r>
      <w:hyperlink r:id="rId23" w:tooltip="http://www.fstec.ru/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fstec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«Информационно- коммуникационные технологии в образовании»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htpp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\: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www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ict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edu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</w:t>
      </w:r>
      <w:hyperlink r:id="rId24" w:tooltip="http://www.edu.ru/" w:history="1">
        <w:r>
          <w:rPr>
            <w:rFonts w:ascii="Times New Roman" w:hAnsi="Times New Roman" w:cs="Times New Roman"/>
            <w:sz w:val="24"/>
            <w:szCs w:val="24"/>
          </w:rPr>
          <w:t xml:space="preserve">е 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edu</w:t>
        </w:r>
        <w:r>
          <w:rPr>
            <w:rFonts w:ascii="Times New Roman" w:hAnsi="Times New Roman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cs="Times New Roman"/>
            <w:sz w:val="24"/>
            <w:szCs w:val="24"/>
            <w:lang w:val="en-US" w:bidi="en-US"/>
          </w:rPr>
          <w:t xml:space="preserve">ru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numPr>
          <w:ilvl w:val="0"/>
          <w:numId w:val="2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993"/>
        </w:tabs>
        <w:spacing w:after="0" w:line="240" w:lineRule="auto"/>
        <w:ind w:firstLine="567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правовой портал «Юридическая Россия» </w:t>
      </w:r>
      <w:hyperlink r:id="rId25" w:tooltip="http://www.law.edu.ru/" w:history="1"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http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://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www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law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edu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.</w:t>
        </w:r>
        <w:r>
          <w:rPr>
            <w:rFonts w:ascii="Times New Roman" w:hAnsi="Times New Roman" w:eastAsia="Calibri" w:cs="Times New Roman"/>
            <w:sz w:val="24"/>
            <w:szCs w:val="24"/>
            <w:lang w:val="en-US" w:bidi="en-US"/>
          </w:rPr>
          <w:t xml:space="preserve">ru</w:t>
        </w:r>
        <w:r>
          <w:rPr>
            <w:rFonts w:ascii="Times New Roman" w:hAnsi="Times New Roman" w:eastAsia="Calibri" w:cs="Times New Roman"/>
            <w:sz w:val="24"/>
            <w:szCs w:val="24"/>
            <w:lang w:bidi="en-US"/>
          </w:rPr>
          <w:t xml:space="preserve">/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  <w:r>
        <w:rPr>
          <w:rFonts w:ascii="Times New Roman" w:hAnsi="Times New Roman" w:cs="Times New Roman"/>
          <w:sz w:val="24"/>
          <w:szCs w:val="24"/>
          <w:lang w:bidi="en-US"/>
        </w:rPr>
      </w:r>
    </w:p>
    <w:p>
      <w:pPr>
        <w:pStyle w:val="750"/>
        <w:pBdr/>
        <w:spacing w:after="0" w:before="0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Общие требования к организации образовательного процесса в том числе и для обучающихся с ОВЗ и инвалидностью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pBdr/>
        <w:spacing w:after="0" w:line="240" w:lineRule="auto"/>
        <w:ind w:firstLine="567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Корректировка содержания общеобразовательной дисциплины для </w:t>
      </w:r>
      <w:r>
        <w:rPr>
          <w:rFonts w:ascii="Times New Roman" w:hAnsi="Times New Roman"/>
          <w:b/>
          <w:sz w:val="24"/>
          <w:szCs w:val="24"/>
        </w:rPr>
        <w:t xml:space="preserve">обучающихся инвалидов и лиц с ОВЗ </w:t>
      </w:r>
      <w:r>
        <w:rPr>
          <w:rFonts w:ascii="Times New Roman" w:hAnsi="Times New Roman"/>
          <w:sz w:val="24"/>
          <w:szCs w:val="24"/>
        </w:rPr>
        <w:t xml:space="preserve">проводиться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26" w:tooltip="https://disk.yandex.ru/i/l5hSPg7_FH3-VQ" w:history="1">
        <w:r>
          <w:rPr>
            <w:rStyle w:val="911"/>
            <w:sz w:val="24"/>
            <w:szCs w:val="24"/>
          </w:rPr>
          <w:t xml:space="preserve">https://disk.yandex.ru/i/l5hSPg7_FH3-VQ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обучающихся инвалидов и обучающихся с ограниченными возможностями здоровья, а именно освоения</w:t>
      </w:r>
      <w:r>
        <w:rPr>
          <w:rFonts w:ascii="Times New Roman" w:hAnsi="Times New Roman"/>
          <w:sz w:val="24"/>
          <w:szCs w:val="24"/>
        </w:rPr>
        <w:t xml:space="preserve">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</w:t>
      </w:r>
      <w:r>
        <w:rPr>
          <w:rFonts w:ascii="Times New Roman" w:hAnsi="Times New Roman"/>
          <w:sz w:val="24"/>
          <w:szCs w:val="24"/>
        </w:rPr>
        <w:t xml:space="preserve">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</w:t>
      </w:r>
      <w:r>
        <w:rPr>
          <w:rFonts w:ascii="Times New Roman" w:hAnsi="Times New Roman"/>
          <w:sz w:val="24"/>
          <w:szCs w:val="24"/>
        </w:rPr>
        <w:t xml:space="preserve">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здоровья уделяется внимание </w:t>
      </w:r>
      <w:r>
        <w:rPr>
          <w:rFonts w:ascii="Times New Roman" w:hAnsi="Times New Roman"/>
          <w:b/>
          <w:sz w:val="24"/>
          <w:szCs w:val="24"/>
        </w:rPr>
        <w:t xml:space="preserve">индивидуальной работе</w:t>
      </w:r>
      <w:r>
        <w:rPr>
          <w:rFonts w:ascii="Times New Roman" w:hAnsi="Times New Roman"/>
          <w:sz w:val="24"/>
          <w:szCs w:val="24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</w:t>
      </w:r>
      <w:r>
        <w:rPr>
          <w:rFonts w:ascii="Times New Roman" w:hAnsi="Times New Roman"/>
          <w:sz w:val="24"/>
          <w:szCs w:val="24"/>
        </w:rPr>
        <w:t xml:space="preserve">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>
        <w:rPr>
          <w:rFonts w:ascii="Times New Roman" w:hAnsi="Times New Roman"/>
          <w:b/>
          <w:sz w:val="24"/>
          <w:szCs w:val="24"/>
        </w:rPr>
        <w:t xml:space="preserve">осуществляться и с применением дистанционных технологий</w:t>
      </w:r>
      <w:r>
        <w:rPr>
          <w:rFonts w:ascii="Times New Roman" w:hAnsi="Times New Roman"/>
          <w:sz w:val="24"/>
          <w:szCs w:val="24"/>
        </w:rPr>
        <w:t xml:space="preserve">.  Дистанционное обучение позволяет обеспечивать возможности коммуникаций не только с преподавателем, но и с другими обу</w:t>
      </w:r>
      <w:r>
        <w:rPr>
          <w:rFonts w:ascii="Times New Roman" w:hAnsi="Times New Roman"/>
          <w:sz w:val="24"/>
          <w:szCs w:val="24"/>
        </w:rPr>
        <w:t xml:space="preserve">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>
        <w:rPr>
          <w:rFonts w:ascii="Times New Roman" w:hAnsi="Times New Roman"/>
          <w:b/>
          <w:sz w:val="24"/>
          <w:szCs w:val="24"/>
        </w:rPr>
        <w:t xml:space="preserve">онлайн-занятий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вебинары</w:t>
      </w:r>
      <w:r>
        <w:rPr>
          <w:rFonts w:ascii="Times New Roman" w:hAnsi="Times New Roman"/>
          <w:sz w:val="24"/>
          <w:szCs w:val="24"/>
        </w:rPr>
        <w:t xml:space="preserve">), которые используются для проведения виртуальных лекций с возможностью взаимодействия всех участников дистанционног</w:t>
      </w:r>
      <w:r>
        <w:rPr>
          <w:rFonts w:ascii="Times New Roman" w:hAnsi="Times New Roman"/>
          <w:sz w:val="24"/>
          <w:szCs w:val="24"/>
        </w:rPr>
        <w:t xml:space="preserve">о обучения, проведения семинаров, выступления с докладами и защиты выполненных работ, проведения тренингов, организации коллективной работы. Учебные материалы, предназначенные для обучающихся-инвалидов и обучающихся с ОВЗ размещены на сайте колледжа в СДО </w:t>
      </w:r>
      <w:r>
        <w:rPr>
          <w:rFonts w:ascii="Times New Roman" w:hAnsi="Times New Roman"/>
          <w:sz w:val="24"/>
          <w:szCs w:val="24"/>
        </w:rPr>
        <w:t xml:space="preserve">Moodle</w:t>
      </w:r>
      <w:r>
        <w:rPr>
          <w:rFonts w:ascii="Times New Roman" w:hAnsi="Times New Roman"/>
          <w:sz w:val="24"/>
          <w:szCs w:val="24"/>
        </w:rPr>
        <w:t xml:space="preserve"> по каждой дисциплине, а также, на Академия Медиа 3.5, </w:t>
      </w:r>
      <w:r>
        <w:rPr>
          <w:rFonts w:ascii="Times New Roman" w:hAnsi="Times New Roman"/>
          <w:sz w:val="24"/>
          <w:szCs w:val="24"/>
        </w:rPr>
        <w:t xml:space="preserve"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Classroom</w:t>
      </w:r>
      <w:r>
        <w:rPr>
          <w:rFonts w:ascii="Times New Roman" w:hAnsi="Times New Roman"/>
          <w:sz w:val="24"/>
          <w:szCs w:val="24"/>
        </w:rPr>
        <w:t xml:space="preserve"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</w:t>
      </w:r>
      <w:r>
        <w:rPr>
          <w:rFonts w:ascii="Times New Roman" w:hAnsi="Times New Roman"/>
          <w:sz w:val="24"/>
          <w:szCs w:val="24"/>
        </w:rPr>
        <w:t xml:space="preserve">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зрения: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увеличенным шрифтом;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аудиофайла;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 на языке Брайля;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слуха: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видеофайла (при условии сопровождения титрами или </w:t>
      </w:r>
      <w:r>
        <w:rPr>
          <w:rFonts w:ascii="Times New Roman" w:hAnsi="Times New Roman"/>
          <w:sz w:val="24"/>
          <w:szCs w:val="24"/>
        </w:rPr>
        <w:t xml:space="preserve">сурдопереводом</w:t>
      </w:r>
      <w:r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лиц с нарушениями опорно-двигательного аппарата: - в печатной форме;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электронного документа; </w:t>
      </w:r>
      <w:r>
        <w:rPr>
          <w:rFonts w:ascii="Symbol" w:hAnsi="Symbol" w:eastAsia="Symbol" w:cs="Symbol"/>
          <w:sz w:val="24"/>
          <w:szCs w:val="24"/>
        </w:rPr>
        <w:t xml:space="preserve"></w:t>
      </w:r>
      <w:r>
        <w:rPr>
          <w:rFonts w:ascii="Times New Roman" w:hAnsi="Times New Roman"/>
          <w:sz w:val="24"/>
          <w:szCs w:val="24"/>
        </w:rPr>
        <w:t xml:space="preserve"> в форме аудио- или видеофайла.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программ среднего профессионального образования с прим</w:t>
      </w:r>
      <w:r>
        <w:rPr>
          <w:rFonts w:ascii="Times New Roman" w:hAnsi="Times New Roman"/>
          <w:sz w:val="24"/>
          <w:szCs w:val="24"/>
        </w:rPr>
        <w:t xml:space="preserve">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</w:t>
      </w:r>
      <w:r>
        <w:rPr>
          <w:rFonts w:ascii="Times New Roman" w:hAnsi="Times New Roman"/>
          <w:sz w:val="24"/>
          <w:szCs w:val="24"/>
        </w:rPr>
        <w:t xml:space="preserve">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 </w:t>
      </w:r>
      <w:bookmarkStart w:id="13" w:name="bookmark16"/>
      <w:r/>
      <w:bookmarkStart w:id="14" w:name="bookmark17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088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3.4. Кадровое обеспечение образовательного процесса</w:t>
      </w:r>
      <w:bookmarkEnd w:id="13"/>
      <w:r/>
      <w:bookmarkEnd w:id="14"/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</w:t>
      </w:r>
      <w:r>
        <w:rPr>
          <w:rFonts w:ascii="Times New Roman" w:hAnsi="Times New Roman" w:eastAsia="DejaVuSans"/>
          <w:sz w:val="24"/>
          <w:szCs w:val="16"/>
        </w:rPr>
        <w:t xml:space="preserve">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настоящего ФГОС СПО (имеющих стаж работы в данной профессиональной области не менее 3 лет).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24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  <w:r>
        <w:rPr>
          <w:rFonts w:ascii="Times New Roman" w:hAnsi="Times New Roman" w:eastAsia="DejaVuSans"/>
          <w:sz w:val="24"/>
          <w:szCs w:val="16"/>
        </w:rPr>
      </w:r>
      <w:r>
        <w:rPr>
          <w:rFonts w:ascii="Times New Roman" w:hAnsi="Times New Roman" w:eastAsia="DejaVuSans"/>
          <w:sz w:val="24"/>
          <w:szCs w:val="16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eastAsia="DejaVuSans"/>
          <w:sz w:val="40"/>
          <w:szCs w:val="16"/>
        </w:rPr>
      </w:pPr>
      <w:r>
        <w:rPr>
          <w:rFonts w:ascii="Times New Roman" w:hAnsi="Times New Roman" w:eastAsia="DejaVuSans"/>
          <w:sz w:val="24"/>
          <w:szCs w:val="16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</w:t>
      </w:r>
      <w:r>
        <w:rPr>
          <w:rFonts w:ascii="Times New Roman" w:hAnsi="Times New Roman" w:eastAsia="DejaVuSans"/>
          <w:sz w:val="24"/>
          <w:szCs w:val="16"/>
        </w:rPr>
        <w:t xml:space="preserve">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  <w:r>
        <w:rPr>
          <w:rFonts w:ascii="Times New Roman" w:hAnsi="Times New Roman" w:eastAsia="DejaVuSans"/>
          <w:sz w:val="40"/>
          <w:szCs w:val="16"/>
        </w:rPr>
      </w:r>
      <w:r>
        <w:rPr>
          <w:rFonts w:ascii="Times New Roman" w:hAnsi="Times New Roman" w:eastAsia="DejaVuSans"/>
          <w:sz w:val="40"/>
          <w:szCs w:val="16"/>
        </w:rPr>
      </w:r>
    </w:p>
    <w:p>
      <w:pPr>
        <w:pBdr/>
        <w:spacing w:after="0" w:line="240" w:lineRule="auto"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0"/>
        <w:keepNext w:val="true"/>
        <w:keepLines w:val="true"/>
        <w:numPr>
          <w:ilvl w:val="1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1287"/>
        </w:tabs>
        <w:spacing w:after="0"/>
        <w:ind w:firstLine="709" w:left="0"/>
        <w:jc w:val="both"/>
        <w:rPr>
          <w:sz w:val="24"/>
        </w:rPr>
      </w:pPr>
      <w:r/>
      <w:bookmarkStart w:id="15" w:name="bookmark18"/>
      <w:r/>
      <w:bookmarkStart w:id="16" w:name="bookmark19"/>
      <w:r>
        <w:rPr>
          <w:sz w:val="24"/>
        </w:rPr>
        <w:t xml:space="preserve"> Обучение с применением элементов электронного обучения и дистанционных образовательных технологий</w:t>
      </w:r>
      <w:bookmarkEnd w:id="15"/>
      <w:r/>
      <w:bookmarkEnd w:id="16"/>
      <w:r>
        <w:rPr>
          <w:sz w:val="24"/>
        </w:rPr>
      </w:r>
      <w:r>
        <w:rPr>
          <w:sz w:val="24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tabs>
          <w:tab w:val="left" w:leader="none" w:pos="3533"/>
          <w:tab w:val="left" w:leader="none" w:pos="6432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u w:val="single"/>
          <w:lang w:bidi="en-US"/>
        </w:rPr>
      </w:pPr>
      <w:r>
        <w:rPr>
          <w:rFonts w:ascii="Times New Roman" w:hAnsi="Times New Roman" w:cs="Times New Roman"/>
          <w:sz w:val="24"/>
        </w:rPr>
        <w:t xml:space="preserve">Изучение дисциплины ПМ.0</w:t>
      </w:r>
      <w:r>
        <w:rPr>
          <w:rFonts w:ascii="Times New Roman" w:hAnsi="Times New Roman" w:cs="Times New Roman"/>
          <w:sz w:val="24"/>
        </w:rPr>
        <w:t xml:space="preserve">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Зашита информации техническими средствами</w:t>
      </w:r>
      <w:r>
        <w:rPr>
          <w:rFonts w:ascii="Times New Roman" w:hAnsi="Times New Roman" w:cs="Times New Roman"/>
          <w:sz w:val="24"/>
        </w:rP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на платформах по ссылке: </w:t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  <w:r>
        <w:rPr>
          <w:rFonts w:ascii="Times New Roman" w:hAnsi="Times New Roman" w:cs="Times New Roman"/>
          <w:color w:val="0000ff"/>
          <w:sz w:val="24"/>
          <w:u w:val="single"/>
          <w:lang w:bidi="en-US"/>
        </w:rPr>
      </w:r>
    </w:p>
    <w:p>
      <w:pPr>
        <w:pStyle w:val="93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leader="none" w:pos="567"/>
          <w:tab w:val="left" w:leader="none" w:pos="830"/>
          <w:tab w:val="left" w:leader="none" w:pos="993"/>
        </w:tabs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35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spacing/>
        <w: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 И ОЦЕНКА РЕЗУЛЬТАТОВ ОСВОЕНИЯ ПРОФЕССИОНАЛЬНОГО МОДУЛЯ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Bdr/>
        <w:spacing/>
        <w:ind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3125"/>
        <w:gridCol w:w="3379"/>
      </w:tblGrid>
      <w:tr>
        <w:trPr>
          <w:jc w:val="center"/>
          <w:trHeight w:val="160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Код и наименование профессиональных и общих компетенций, формируемые в рамках модуля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Критерии оценки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jc w:val="center"/>
              <w:rPr/>
            </w:pPr>
            <w:r>
              <w:t xml:space="preserve">Методы оценки</w:t>
            </w:r>
            <w:r/>
          </w:p>
        </w:tc>
      </w:tr>
      <w:tr>
        <w:trPr>
          <w:jc w:val="center"/>
          <w:trHeight w:val="292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3.1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Демонстрировать умения и практические навыки в установке, монтаже, настройке </w:t>
            </w:r>
            <w:r>
              <w:t xml:space="preserve">ипроведении</w:t>
            </w:r>
            <w:r>
              <w:t xml:space="preserve"> технического обслуживания технических средств защиты информации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85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3.2 Осуществлять эксплуатацию технических средств защиты информации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Проявлять умения и практического опыта в эксплуатации технических средств защиты информации в соответствии с требованиями эксплуатационной документации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35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3.3. 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Проводить работы по измерению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120"/>
        <w:gridCol w:w="3379"/>
      </w:tblGrid>
      <w:tr>
        <w:trPr>
          <w:jc w:val="center"/>
          <w:trHeight w:val="28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3.4 Осуществлять измерение параметров фоновых шумов, а также физических полей, создаваемых техническими средствами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Проводить самостоятельные измерения параметров фоновых шумов, а также физических полей, создаваемых техническими средствами защиты информации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82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ПК 3.5 Организовывать отдельные работы по физической защите объектов информатизации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Проявлять знания в выборе способов решения задач по организации отдельных работ по физической защите объектов информатизации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тестирование, экзамен квалификационный, экспертное наблюдение выполнения лабораторных работ, экспертное наблюдение выполнения практических работ, оценка решения ситуационных задач, оценка процесса и результатов выполнения видов работ на практике</w:t>
            </w:r>
            <w:r/>
          </w:p>
        </w:tc>
      </w:tr>
      <w:tr>
        <w:trPr>
          <w:jc w:val="center"/>
          <w:trHeight w:val="251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01. Выбирать способы решения задач профессиональной деятельности, применительно к различным контекстам.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259"/>
              </w:tabs>
              <w:spacing/>
              <w:ind/>
              <w:rPr/>
            </w:pPr>
            <w:r>
              <w:t xml:space="preserve">обоснованность постановки цели, выбора и применения методов и способов решения профессиональных задач;</w:t>
            </w:r>
            <w:r/>
          </w:p>
          <w:p>
            <w:pPr>
              <w:pStyle w:val="934"/>
              <w:numPr>
                <w:ilvl w:val="0"/>
                <w:numId w:val="36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адекватная оценка и самооценка эффективности и качества выполнения профессиональных задач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79" w:type="dxa"/>
            <w:vMerge w:val="restart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Экзамен квалификационный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/>
            <w:r/>
          </w:p>
        </w:tc>
      </w:tr>
      <w:tr>
        <w:trPr>
          <w:jc w:val="center"/>
          <w:trHeight w:val="245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ОП 02.</w:t>
            </w:r>
            <w:r>
              <w:t xml:space="preserve"> </w:t>
            </w:r>
            <w:r>
              <w:t xml:space="preserve">Осуществлять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поиск, анализ </w:t>
            </w:r>
            <w:r>
              <w:t xml:space="preserve">и  интерпретацию</w:t>
            </w:r>
            <w:r>
              <w:t xml:space="preserve"> информации, необходимой для выполнения задач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 использование различных источников, включая электронные ресурсы, </w:t>
            </w:r>
            <w:r>
              <w:t xml:space="preserve">медиаресурсы</w:t>
            </w:r>
            <w:r>
              <w:t xml:space="preserve">, Интернет- ресурсы, периодические издания по специальности для решения профессиональных задач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84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03. Планировать и реализовывать собственное профессиональное и личностное развитие.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7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4"/>
              </w:tabs>
              <w:spacing/>
              <w:ind/>
              <w:rPr/>
            </w:pPr>
            <w:r>
              <w:t xml:space="preserve">демонстрация ответственности за принятые решения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обоснованность самоанализа и коррекция результатов собственной работы;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115"/>
        <w:gridCol w:w="3384"/>
      </w:tblGrid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04. Работать в коллективе и команде, эффективно взаимодействовать с коллегами, руководством, клиентами.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взаимодействие с обучающимися, преподавателями и мастерами в ходе обучения, с руководителями учебной и производственной практик;</w:t>
            </w:r>
            <w:r/>
          </w:p>
          <w:p>
            <w:pPr>
              <w:pStyle w:val="934"/>
              <w:numPr>
                <w:ilvl w:val="0"/>
                <w:numId w:val="38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49"/>
              </w:tabs>
              <w:spacing/>
              <w:ind/>
              <w:rPr/>
            </w:pPr>
            <w:r>
              <w:t xml:space="preserve">обоснованность анализа работы членов команды (подчиненных)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94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-грамотность устной и письменной речи,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 ясность формулирования и изложения мыслей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06. Проявлять гражданско- патриотическую позицию, демонстрировать осознанное поведение на основе традиционных общечеловеческих ценностей.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 w:firstLine="140"/>
              <w:rPr/>
            </w:pPr>
            <w:r>
              <w:t xml:space="preserve">- соблюдение норм поведения во время учебных занятий и прохождения учебной и производственной практик,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07. Содействовать сохранению окружающей среды, ресурсосбережению, эффективно действовать в чрезвычайных ситуациях.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3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эффективность выполнения правил ТБ во время учебных занятий, при прохождении учебной и производственной практик;</w:t>
            </w:r>
            <w:r/>
          </w:p>
          <w:p>
            <w:pPr>
              <w:pStyle w:val="934"/>
              <w:numPr>
                <w:ilvl w:val="0"/>
                <w:numId w:val="39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tabs>
                <w:tab w:val="left" w:leader="none" w:pos="139"/>
              </w:tabs>
              <w:spacing/>
              <w:ind/>
              <w:rPr/>
            </w:pPr>
            <w:r>
              <w:t xml:space="preserve">знание и использование ресурсосберегающих технологий в области телекоммуникаций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321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подготовленности.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 эффективность выполнения правил ТБ во время учебных занятий, при прохождении учебной и производственной практик;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sz w:val="2"/>
          <w:szCs w:val="2"/>
        </w:rPr>
      </w:pPr>
      <w:r>
        <w:br w:type="page" w:clear="all"/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Overlap w:val="never"/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3115"/>
        <w:gridCol w:w="3384"/>
      </w:tblGrid>
      <w:tr>
        <w:trPr>
          <w:jc w:val="center"/>
          <w:trHeight w:val="277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09. Использовать информационные технологии в профессиональной деятельности.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</w:tcBorders>
            <w:tcW w:w="3115" w:type="dxa"/>
            <w:vAlign w:val="bottom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 эффективность использования информационно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коммуникационных технологий в профессиональной деятельности согласно формируемым умениям и получаемому</w:t>
            </w:r>
            <w:r/>
          </w:p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практическому опыту;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jc w:val="center"/>
          <w:trHeight w:val="195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698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ОК 10. Пользоваться профессиональной документацией на государственном и иностранном языках.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pStyle w:val="934"/>
              <w:pBdr/>
              <w:shd w:val="clear" w:color="auto" w:fill="auto"/>
              <w:spacing/>
              <w:ind/>
              <w:rPr/>
            </w:pPr>
            <w:r>
              <w:t xml:space="preserve"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  <w:r/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 w:after="0"/>
        <w:ind/>
        <w:jc w:val="both"/>
        <w:rPr/>
      </w:pPr>
      <w:r/>
      <w:r/>
    </w:p>
    <w:sectPr>
      <w:footnotePr/>
      <w:endnotePr/>
      <w:type w:val="nextPage"/>
      <w:pgSz w:h="16838" w:orient="portrait" w:w="11906"/>
      <w:pgMar w:top="1134" w:right="851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Sans">
    <w:panose1 w:val="020B06030308040202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space"/>
    </w:lvl>
    <w:lvl w:ilvl="3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4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5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  <w:lvl w:ilvl="6">
      <w:isLgl w:val="false"/>
      <w:lvlJc w:val="left"/>
      <w:lvlText w:val="·"/>
      <w:numFmt w:val="decimal"/>
      <w:pPr>
        <w:pBdr/>
        <w:spacing/>
        <w:ind/>
      </w:pPr>
      <w:rPr/>
      <w:start w:val="0"/>
      <w:suff w:val="space"/>
    </w:lvl>
    <w:lvl w:ilvl="7">
      <w:isLgl w:val="false"/>
      <w:lvlJc w:val="left"/>
      <w:lvlText w:val="o"/>
      <w:numFmt w:val="decimal"/>
      <w:pPr>
        <w:pBdr/>
        <w:spacing/>
        <w:ind/>
      </w:pPr>
      <w:rPr/>
      <w:start w:val="0"/>
      <w:suff w:val="space"/>
    </w:lvl>
    <w:lvl w:ilvl="8">
      <w:isLgl w:val="false"/>
      <w:lvlJc w:val="left"/>
      <w:lvlText w:val="§"/>
      <w:numFmt w:val="decimal"/>
      <w:pPr>
        <w:pBdr/>
        <w:spacing/>
        <w:ind/>
      </w:pPr>
      <w:rPr/>
      <w:start w:val="0"/>
      <w:suff w:val="space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3"/>
      <w:suff w:val="space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/>
      </w:rPr>
      <w:start w:val="5"/>
      <w:suff w:val="space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space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6">
    <w:lvl w:ilvl="0">
      <w:isLgl w:val="false"/>
      <w:lvlJc w:val="left"/>
      <w:lvlText w:val="-"/>
      <w:numFmt w:val="bullet"/>
      <w:pPr>
        <w:pBdr/>
        <w:spacing/>
        <w:ind/>
      </w:pPr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 w:bidi="en-US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4">
    <w:lvl w:ilvl="0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540" w:left="540"/>
      </w:pPr>
      <w:rPr>
        <w:rFonts w:hint="default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540" w:left="540"/>
      </w:pPr>
      <w:rPr>
        <w:rFonts w:hint="default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/>
      </w:rPr>
      <w:start w:val="2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240" w:left="2945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60" w:left="502"/>
        <w:jc w:val="left"/>
      </w:pPr>
      <w:rPr>
        <w:rFonts w:hint="default"/>
        <w:b/>
        <w:bCs/>
        <w:lang w:val="ru-RU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48" w:left="191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2940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396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499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01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046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073"/>
      </w:pPr>
      <w:rPr>
        <w:rFonts w:hint="default"/>
        <w:lang w:val="ru-RU" w:eastAsia="en-US" w:bidi="ar-SA"/>
      </w:rPr>
      <w:start w:val="0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240" w:left="2945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60" w:left="502"/>
        <w:jc w:val="left"/>
      </w:pPr>
      <w:rPr>
        <w:rFonts w:hint="default"/>
        <w:b/>
        <w:bCs/>
        <w:lang w:val="ru-RU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48" w:left="191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2940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396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499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01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046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073"/>
      </w:pPr>
      <w:rPr>
        <w:rFonts w:hint="default"/>
        <w:lang w:val="ru-RU" w:eastAsia="en-US" w:bidi="ar-SA"/>
      </w:rPr>
      <w:start w:val="0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240" w:left="2945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60" w:left="502"/>
        <w:jc w:val="left"/>
      </w:pPr>
      <w:rPr>
        <w:rFonts w:hint="default"/>
        <w:b/>
        <w:bCs/>
        <w:lang w:val="ru-RU" w:eastAsia="en-US" w:bidi="ar-SA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48" w:left="191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48" w:left="2940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48" w:left="396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48" w:left="499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48" w:left="601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48" w:left="7046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48" w:left="8073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36"/>
  </w:num>
  <w:num w:numId="5">
    <w:abstractNumId w:val="6"/>
  </w:num>
  <w:num w:numId="6">
    <w:abstractNumId w:val="16"/>
  </w:num>
  <w:num w:numId="7">
    <w:abstractNumId w:val="34"/>
  </w:num>
  <w:num w:numId="8">
    <w:abstractNumId w:val="12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25"/>
  </w:num>
  <w:num w:numId="14">
    <w:abstractNumId w:val="18"/>
  </w:num>
  <w:num w:numId="15">
    <w:abstractNumId w:val="8"/>
  </w:num>
  <w:num w:numId="16">
    <w:abstractNumId w:val="15"/>
  </w:num>
  <w:num w:numId="17">
    <w:abstractNumId w:val="38"/>
  </w:num>
  <w:num w:numId="18">
    <w:abstractNumId w:val="35"/>
  </w:num>
  <w:num w:numId="19">
    <w:abstractNumId w:val="17"/>
  </w:num>
  <w:num w:numId="20">
    <w:abstractNumId w:val="21"/>
  </w:num>
  <w:num w:numId="21">
    <w:abstractNumId w:val="4"/>
  </w:num>
  <w:num w:numId="22">
    <w:abstractNumId w:val="19"/>
  </w:num>
  <w:num w:numId="23">
    <w:abstractNumId w:val="33"/>
  </w:num>
  <w:num w:numId="24">
    <w:abstractNumId w:val="24"/>
  </w:num>
  <w:num w:numId="25">
    <w:abstractNumId w:val="10"/>
  </w:num>
  <w:num w:numId="26">
    <w:abstractNumId w:val="20"/>
  </w:num>
  <w:num w:numId="27">
    <w:abstractNumId w:val="29"/>
  </w:num>
  <w:num w:numId="28">
    <w:abstractNumId w:val="26"/>
  </w:num>
  <w:num w:numId="29">
    <w:abstractNumId w:val="37"/>
  </w:num>
  <w:num w:numId="30">
    <w:abstractNumId w:val="0"/>
  </w:num>
  <w:num w:numId="31">
    <w:abstractNumId w:val="2"/>
  </w:num>
  <w:num w:numId="32">
    <w:abstractNumId w:val="28"/>
  </w:num>
  <w:num w:numId="33">
    <w:abstractNumId w:val="32"/>
  </w:num>
  <w:num w:numId="34">
    <w:abstractNumId w:val="5"/>
  </w:num>
  <w:num w:numId="35">
    <w:abstractNumId w:val="14"/>
  </w:num>
  <w:num w:numId="36">
    <w:abstractNumId w:val="9"/>
  </w:num>
  <w:num w:numId="37">
    <w:abstractNumId w:val="22"/>
  </w:num>
  <w:num w:numId="38">
    <w:abstractNumId w:val="23"/>
  </w:num>
  <w:num w:numId="39">
    <w:abstractNumId w:val="3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759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759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4">
    <w:name w:val="Heading 3 Char"/>
    <w:basedOn w:val="759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759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759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759"/>
    <w:link w:val="75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7 Char"/>
    <w:basedOn w:val="75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8 Char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9 Char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Title Char"/>
    <w:basedOn w:val="759"/>
    <w:link w:val="771"/>
    <w:uiPriority w:val="10"/>
    <w:pPr>
      <w:pBdr/>
      <w:spacing/>
      <w:ind/>
    </w:pPr>
    <w:rPr>
      <w:sz w:val="48"/>
      <w:szCs w:val="48"/>
    </w:rPr>
  </w:style>
  <w:style w:type="character" w:styleId="742">
    <w:name w:val="Subtitle Char"/>
    <w:basedOn w:val="759"/>
    <w:link w:val="773"/>
    <w:uiPriority w:val="11"/>
    <w:pPr>
      <w:pBdr/>
      <w:spacing/>
      <w:ind/>
    </w:pPr>
    <w:rPr>
      <w:sz w:val="24"/>
      <w:szCs w:val="24"/>
    </w:rPr>
  </w:style>
  <w:style w:type="character" w:styleId="743">
    <w:name w:val="Quote Char"/>
    <w:link w:val="775"/>
    <w:uiPriority w:val="29"/>
    <w:pPr>
      <w:pBdr/>
      <w:spacing/>
      <w:ind/>
    </w:pPr>
    <w:rPr>
      <w:i/>
    </w:rPr>
  </w:style>
  <w:style w:type="character" w:styleId="744">
    <w:name w:val="Intense Quote Char"/>
    <w:link w:val="777"/>
    <w:uiPriority w:val="30"/>
    <w:pPr>
      <w:pBdr/>
      <w:spacing/>
      <w:ind/>
    </w:pPr>
    <w:rPr>
      <w:i/>
    </w:rPr>
  </w:style>
  <w:style w:type="character" w:styleId="745">
    <w:name w:val="Header Char"/>
    <w:basedOn w:val="759"/>
    <w:link w:val="779"/>
    <w:uiPriority w:val="99"/>
    <w:pPr>
      <w:pBdr/>
      <w:spacing/>
      <w:ind/>
    </w:pPr>
  </w:style>
  <w:style w:type="character" w:styleId="746">
    <w:name w:val="Caption Char"/>
    <w:basedOn w:val="784"/>
    <w:link w:val="781"/>
    <w:uiPriority w:val="99"/>
    <w:pPr>
      <w:pBdr/>
      <w:spacing/>
      <w:ind/>
    </w:pPr>
  </w:style>
  <w:style w:type="character" w:styleId="747">
    <w:name w:val="Footnote Text Char"/>
    <w:link w:val="912"/>
    <w:uiPriority w:val="99"/>
    <w:pPr>
      <w:pBdr/>
      <w:spacing/>
      <w:ind/>
    </w:pPr>
    <w:rPr>
      <w:sz w:val="18"/>
    </w:rPr>
  </w:style>
  <w:style w:type="character" w:styleId="748">
    <w:name w:val="Endnote Text Char"/>
    <w:link w:val="915"/>
    <w:uiPriority w:val="99"/>
    <w:pPr>
      <w:pBdr/>
      <w:spacing/>
      <w:ind/>
    </w:pPr>
    <w:rPr>
      <w:sz w:val="20"/>
    </w:rPr>
  </w:style>
  <w:style w:type="paragraph" w:styleId="749" w:default="1">
    <w:name w:val="Normal"/>
    <w:qFormat/>
    <w:pPr>
      <w:pBdr/>
      <w:spacing w:after="200" w:line="276" w:lineRule="auto"/>
      <w:ind/>
    </w:pPr>
  </w:style>
  <w:style w:type="paragraph" w:styleId="750">
    <w:name w:val="Heading 1"/>
    <w:basedOn w:val="749"/>
    <w:next w:val="749"/>
    <w:link w:val="762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1">
    <w:name w:val="Heading 2"/>
    <w:basedOn w:val="749"/>
    <w:next w:val="749"/>
    <w:link w:val="763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52">
    <w:name w:val="Heading 3"/>
    <w:basedOn w:val="749"/>
    <w:next w:val="749"/>
    <w:link w:val="764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749"/>
    <w:next w:val="749"/>
    <w:link w:val="765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749"/>
    <w:next w:val="749"/>
    <w:link w:val="766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749"/>
    <w:next w:val="749"/>
    <w:link w:val="767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56">
    <w:name w:val="Heading 7"/>
    <w:basedOn w:val="749"/>
    <w:next w:val="749"/>
    <w:link w:val="768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7">
    <w:name w:val="Heading 8"/>
    <w:basedOn w:val="749"/>
    <w:next w:val="749"/>
    <w:link w:val="769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58">
    <w:name w:val="Heading 9"/>
    <w:basedOn w:val="749"/>
    <w:next w:val="749"/>
    <w:link w:val="770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 w:customStyle="1">
    <w:name w:val="Заголовок 1 Знак"/>
    <w:basedOn w:val="759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3" w:customStyle="1">
    <w:name w:val="Заголовок 2 Знак"/>
    <w:basedOn w:val="759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4" w:customStyle="1">
    <w:name w:val="Заголовок 3 Знак"/>
    <w:basedOn w:val="759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5" w:customStyle="1">
    <w:name w:val="Заголовок 4 Знак"/>
    <w:basedOn w:val="759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6" w:customStyle="1">
    <w:name w:val="Заголовок 5 Знак"/>
    <w:basedOn w:val="759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7" w:customStyle="1">
    <w:name w:val="Заголовок 6 Знак"/>
    <w:basedOn w:val="759"/>
    <w:link w:val="755"/>
    <w:uiPriority w:val="9"/>
    <w:pPr>
      <w:pBdr/>
      <w:spacing/>
      <w:ind/>
    </w:pPr>
    <w:rPr>
      <w:rFonts w:ascii="Arial" w:hAnsi="Arial" w:eastAsia="Arial" w:cs="Arial"/>
      <w:b/>
      <w:bCs/>
    </w:rPr>
  </w:style>
  <w:style w:type="character" w:styleId="768" w:customStyle="1">
    <w:name w:val="Заголовок 7 Знак"/>
    <w:basedOn w:val="75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</w:rPr>
  </w:style>
  <w:style w:type="character" w:styleId="769" w:customStyle="1">
    <w:name w:val="Заголовок 8 Знак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</w:rPr>
  </w:style>
  <w:style w:type="character" w:styleId="770" w:customStyle="1">
    <w:name w:val="Заголовок 9 Знак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1">
    <w:name w:val="Title"/>
    <w:basedOn w:val="749"/>
    <w:next w:val="749"/>
    <w:link w:val="77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72" w:customStyle="1">
    <w:name w:val="Заголовок Знак"/>
    <w:basedOn w:val="759"/>
    <w:link w:val="771"/>
    <w:uiPriority w:val="10"/>
    <w:pPr>
      <w:pBdr/>
      <w:spacing/>
      <w:ind/>
    </w:pPr>
    <w:rPr>
      <w:sz w:val="48"/>
      <w:szCs w:val="48"/>
    </w:rPr>
  </w:style>
  <w:style w:type="paragraph" w:styleId="773">
    <w:name w:val="Subtitle"/>
    <w:basedOn w:val="749"/>
    <w:next w:val="749"/>
    <w:link w:val="774"/>
    <w:uiPriority w:val="11"/>
    <w:qFormat/>
    <w:pPr>
      <w:pBdr/>
      <w:spacing w:before="200"/>
      <w:ind/>
    </w:pPr>
    <w:rPr>
      <w:sz w:val="24"/>
      <w:szCs w:val="24"/>
    </w:rPr>
  </w:style>
  <w:style w:type="character" w:styleId="774" w:customStyle="1">
    <w:name w:val="Подзаголовок Знак"/>
    <w:basedOn w:val="759"/>
    <w:link w:val="773"/>
    <w:uiPriority w:val="11"/>
    <w:pPr>
      <w:pBdr/>
      <w:spacing/>
      <w:ind/>
    </w:pPr>
    <w:rPr>
      <w:sz w:val="24"/>
      <w:szCs w:val="24"/>
    </w:rPr>
  </w:style>
  <w:style w:type="paragraph" w:styleId="775">
    <w:name w:val="Quote"/>
    <w:basedOn w:val="749"/>
    <w:next w:val="749"/>
    <w:link w:val="776"/>
    <w:uiPriority w:val="29"/>
    <w:qFormat/>
    <w:pPr>
      <w:pBdr/>
      <w:spacing/>
      <w:ind w:right="720" w:left="720"/>
    </w:pPr>
    <w:rPr>
      <w:i/>
    </w:rPr>
  </w:style>
  <w:style w:type="character" w:styleId="776" w:customStyle="1">
    <w:name w:val="Цитата 2 Знак"/>
    <w:basedOn w:val="759"/>
    <w:link w:val="775"/>
    <w:uiPriority w:val="29"/>
    <w:pPr>
      <w:pBdr/>
      <w:spacing/>
      <w:ind/>
    </w:pPr>
    <w:rPr>
      <w:i/>
    </w:rPr>
  </w:style>
  <w:style w:type="paragraph" w:styleId="777">
    <w:name w:val="Intense Quote"/>
    <w:basedOn w:val="749"/>
    <w:next w:val="749"/>
    <w:link w:val="7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8" w:customStyle="1">
    <w:name w:val="Выделенная цитата Знак"/>
    <w:basedOn w:val="759"/>
    <w:link w:val="777"/>
    <w:uiPriority w:val="30"/>
    <w:pPr>
      <w:pBdr/>
      <w:spacing/>
      <w:ind/>
    </w:pPr>
    <w:rPr>
      <w:i/>
      <w:shd w:val="clear" w:color="auto" w:fill="f2f2f2"/>
    </w:rPr>
  </w:style>
  <w:style w:type="paragraph" w:styleId="779">
    <w:name w:val="Header"/>
    <w:basedOn w:val="749"/>
    <w:link w:val="7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0" w:customStyle="1">
    <w:name w:val="Верхний колонтитул Знак"/>
    <w:basedOn w:val="759"/>
    <w:link w:val="779"/>
    <w:uiPriority w:val="99"/>
    <w:pPr>
      <w:pBdr/>
      <w:spacing/>
      <w:ind/>
    </w:pPr>
  </w:style>
  <w:style w:type="paragraph" w:styleId="781">
    <w:name w:val="Footer"/>
    <w:basedOn w:val="749"/>
    <w:link w:val="7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2" w:customStyle="1">
    <w:name w:val="Нижний колонтитул Знак"/>
    <w:basedOn w:val="759"/>
    <w:link w:val="781"/>
    <w:uiPriority w:val="99"/>
    <w:pPr>
      <w:pBdr/>
      <w:spacing/>
      <w:ind/>
    </w:pPr>
  </w:style>
  <w:style w:type="character" w:styleId="783" w:customStyle="1">
    <w:name w:val="Footer Char"/>
    <w:uiPriority w:val="99"/>
    <w:pPr>
      <w:pBdr/>
      <w:spacing/>
      <w:ind/>
    </w:pPr>
  </w:style>
  <w:style w:type="paragraph" w:styleId="784">
    <w:name w:val="Caption"/>
    <w:basedOn w:val="749"/>
    <w:next w:val="749"/>
    <w:uiPriority w:val="35"/>
    <w:semiHidden/>
    <w:unhideWhenUsed/>
    <w:qFormat/>
    <w:pPr>
      <w:pBdr/>
      <w:spacing/>
      <w:ind/>
    </w:pPr>
    <w:rPr>
      <w:b/>
      <w:bCs/>
      <w:color w:val="4472c4" w:themeColor="accent1"/>
      <w:sz w:val="18"/>
      <w:szCs w:val="18"/>
    </w:rPr>
  </w:style>
  <w:style w:type="table" w:styleId="785">
    <w:name w:val="Table Grid"/>
    <w:basedOn w:val="760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Table Grid Light"/>
    <w:basedOn w:val="76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1"/>
    <w:basedOn w:val="760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2"/>
    <w:basedOn w:val="760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basedOn w:val="760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12">
    <w:name w:val="footnote text"/>
    <w:basedOn w:val="749"/>
    <w:link w:val="9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3" w:customStyle="1">
    <w:name w:val="Текст сноски Знак"/>
    <w:basedOn w:val="759"/>
    <w:link w:val="912"/>
    <w:uiPriority w:val="99"/>
    <w:semiHidden/>
    <w:pPr>
      <w:pBdr/>
      <w:spacing/>
      <w:ind/>
    </w:pPr>
    <w:rPr>
      <w:sz w:val="18"/>
    </w:rPr>
  </w:style>
  <w:style w:type="character" w:styleId="91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5">
    <w:name w:val="endnote text"/>
    <w:basedOn w:val="749"/>
    <w:link w:val="91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6" w:customStyle="1">
    <w:name w:val="Текст концевой сноски Знак"/>
    <w:basedOn w:val="759"/>
    <w:link w:val="915"/>
    <w:uiPriority w:val="99"/>
    <w:semiHidden/>
    <w:pPr>
      <w:pBdr/>
      <w:spacing/>
      <w:ind/>
    </w:pPr>
    <w:rPr>
      <w:sz w:val="20"/>
    </w:rPr>
  </w:style>
  <w:style w:type="character" w:styleId="91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toc 1"/>
    <w:basedOn w:val="749"/>
    <w:next w:val="749"/>
    <w:uiPriority w:val="39"/>
    <w:unhideWhenUsed/>
    <w:pPr>
      <w:pBdr/>
      <w:spacing w:after="57"/>
      <w:ind/>
    </w:pPr>
  </w:style>
  <w:style w:type="paragraph" w:styleId="919">
    <w:name w:val="toc 2"/>
    <w:basedOn w:val="749"/>
    <w:next w:val="749"/>
    <w:uiPriority w:val="39"/>
    <w:unhideWhenUsed/>
    <w:pPr>
      <w:pBdr/>
      <w:spacing w:after="57"/>
      <w:ind w:left="283"/>
    </w:pPr>
  </w:style>
  <w:style w:type="paragraph" w:styleId="920">
    <w:name w:val="toc 3"/>
    <w:basedOn w:val="749"/>
    <w:next w:val="749"/>
    <w:uiPriority w:val="39"/>
    <w:unhideWhenUsed/>
    <w:pPr>
      <w:pBdr/>
      <w:spacing w:after="57"/>
      <w:ind w:left="567"/>
    </w:pPr>
  </w:style>
  <w:style w:type="paragraph" w:styleId="921">
    <w:name w:val="toc 4"/>
    <w:basedOn w:val="749"/>
    <w:next w:val="749"/>
    <w:uiPriority w:val="39"/>
    <w:unhideWhenUsed/>
    <w:pPr>
      <w:pBdr/>
      <w:spacing w:after="57"/>
      <w:ind w:left="850"/>
    </w:pPr>
  </w:style>
  <w:style w:type="paragraph" w:styleId="922">
    <w:name w:val="toc 5"/>
    <w:basedOn w:val="749"/>
    <w:next w:val="749"/>
    <w:uiPriority w:val="39"/>
    <w:unhideWhenUsed/>
    <w:pPr>
      <w:pBdr/>
      <w:spacing w:after="57"/>
      <w:ind w:left="1134"/>
    </w:pPr>
  </w:style>
  <w:style w:type="paragraph" w:styleId="923">
    <w:name w:val="toc 6"/>
    <w:basedOn w:val="749"/>
    <w:next w:val="749"/>
    <w:uiPriority w:val="39"/>
    <w:unhideWhenUsed/>
    <w:pPr>
      <w:pBdr/>
      <w:spacing w:after="57"/>
      <w:ind w:left="1417"/>
    </w:pPr>
  </w:style>
  <w:style w:type="paragraph" w:styleId="924">
    <w:name w:val="toc 7"/>
    <w:basedOn w:val="749"/>
    <w:next w:val="749"/>
    <w:uiPriority w:val="39"/>
    <w:unhideWhenUsed/>
    <w:pPr>
      <w:pBdr/>
      <w:spacing w:after="57"/>
      <w:ind w:left="1701"/>
    </w:pPr>
  </w:style>
  <w:style w:type="paragraph" w:styleId="925">
    <w:name w:val="toc 8"/>
    <w:basedOn w:val="749"/>
    <w:next w:val="749"/>
    <w:uiPriority w:val="39"/>
    <w:unhideWhenUsed/>
    <w:pPr>
      <w:pBdr/>
      <w:spacing w:after="57"/>
      <w:ind w:left="1984"/>
    </w:pPr>
  </w:style>
  <w:style w:type="paragraph" w:styleId="926">
    <w:name w:val="toc 9"/>
    <w:basedOn w:val="749"/>
    <w:next w:val="749"/>
    <w:uiPriority w:val="39"/>
    <w:unhideWhenUsed/>
    <w:pPr>
      <w:pBdr/>
      <w:spacing w:after="57"/>
      <w:ind w:left="2268"/>
    </w:pPr>
  </w:style>
  <w:style w:type="paragraph" w:styleId="927">
    <w:name w:val="TOC Heading"/>
    <w:uiPriority w:val="39"/>
    <w:unhideWhenUsed/>
    <w:pPr>
      <w:pBdr/>
      <w:spacing w:after="200" w:line="276" w:lineRule="auto"/>
      <w:ind/>
    </w:pPr>
  </w:style>
  <w:style w:type="paragraph" w:styleId="928">
    <w:name w:val="table of figures"/>
    <w:basedOn w:val="749"/>
    <w:next w:val="749"/>
    <w:uiPriority w:val="99"/>
    <w:unhideWhenUsed/>
    <w:pPr>
      <w:pBdr/>
      <w:spacing w:after="0"/>
      <w:ind/>
    </w:pPr>
  </w:style>
  <w:style w:type="paragraph" w:styleId="929">
    <w:name w:val="No Spacing"/>
    <w:basedOn w:val="749"/>
    <w:uiPriority w:val="1"/>
    <w:qFormat/>
    <w:pPr>
      <w:pBdr/>
      <w:spacing w:after="0" w:line="240" w:lineRule="auto"/>
      <w:ind/>
    </w:pPr>
  </w:style>
  <w:style w:type="paragraph" w:styleId="930">
    <w:name w:val="List Paragraph"/>
    <w:basedOn w:val="749"/>
    <w:uiPriority w:val="34"/>
    <w:qFormat/>
    <w:pPr>
      <w:pBdr/>
      <w:spacing/>
      <w:ind w:left="720"/>
      <w:contextualSpacing w:val="true"/>
    </w:pPr>
  </w:style>
  <w:style w:type="paragraph" w:styleId="931" w:customStyle="1">
    <w:name w:val="Основной текст1"/>
    <w:link w:val="937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0" w:line="302" w:lineRule="auto"/>
      <w:ind/>
    </w:pPr>
    <w:rPr>
      <w:rFonts w:ascii="Tahoma" w:hAnsi="Tahoma" w:eastAsia="Tahoma" w:cs="Tahoma"/>
    </w:rPr>
  </w:style>
  <w:style w:type="paragraph" w:styleId="932" w:customStyle="1">
    <w:name w:val="Standard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933" w:customStyle="1">
    <w:name w:val="Заголовок №2"/>
    <w:link w:val="938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300" w:line="276" w:lineRule="auto"/>
      <w:ind/>
      <w:outlineLvl w:val="1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 w:bidi="ru-RU"/>
    </w:rPr>
  </w:style>
  <w:style w:type="paragraph" w:styleId="934" w:customStyle="1">
    <w:name w:val="Другое"/>
    <w:link w:val="941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35" w:customStyle="1">
    <w:name w:val="Подпись к таблице"/>
    <w:link w:val="942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paragraph" w:styleId="936" w:customStyle="1">
    <w:name w:val="Сноска"/>
    <w:link w:val="9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937" w:customStyle="1">
    <w:name w:val="Основной текст_"/>
    <w:basedOn w:val="759"/>
    <w:link w:val="931"/>
    <w:pPr>
      <w:pBdr/>
      <w:spacing/>
      <w:ind/>
    </w:pPr>
    <w:rPr>
      <w:rFonts w:ascii="Tahoma" w:hAnsi="Tahoma" w:eastAsia="Tahoma" w:cs="Tahoma"/>
      <w:shd w:val="clear" w:color="auto" w:fill="ffffff"/>
    </w:rPr>
  </w:style>
  <w:style w:type="character" w:styleId="938" w:customStyle="1">
    <w:name w:val="Заголовок №2_"/>
    <w:basedOn w:val="759"/>
    <w:link w:val="933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shd w:val="clear" w:color="auto" w:fill="ffffff"/>
      <w:lang w:eastAsia="ru-RU" w:bidi="ru-RU"/>
    </w:rPr>
  </w:style>
  <w:style w:type="character" w:styleId="939" w:customStyle="1">
    <w:name w:val="Неразрешенное упоминание1"/>
    <w:basedOn w:val="75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40" w:customStyle="1">
    <w:name w:val="Заголовок №1"/>
    <w:link w:val="944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clear" w:color="auto" w:fill="ffffff"/>
      <w:spacing w:after="260" w:line="240" w:lineRule="auto"/>
      <w:ind w:firstLine="720"/>
      <w:outlineLvl w:val="0"/>
    </w:pPr>
    <w:rPr>
      <w:rFonts w:ascii="Times New Roman" w:hAnsi="Times New Roman" w:eastAsia="Times New Roman" w:cs="Times New Roman"/>
      <w:b/>
      <w:bCs/>
    </w:rPr>
  </w:style>
  <w:style w:type="character" w:styleId="941" w:customStyle="1">
    <w:name w:val="Другое_"/>
    <w:basedOn w:val="759"/>
    <w:link w:val="934"/>
    <w:pPr>
      <w:pBdr/>
      <w:spacing/>
      <w:ind/>
    </w:pPr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character" w:styleId="942" w:customStyle="1">
    <w:name w:val="Подпись к таблице_"/>
    <w:basedOn w:val="759"/>
    <w:link w:val="935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character" w:styleId="943" w:customStyle="1">
    <w:name w:val="Сноска_"/>
    <w:basedOn w:val="759"/>
    <w:link w:val="936"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shd w:val="clear" w:color="auto" w:fill="ffffff"/>
      <w:lang w:eastAsia="ru-RU" w:bidi="ru-RU"/>
    </w:rPr>
  </w:style>
  <w:style w:type="character" w:styleId="944" w:customStyle="1">
    <w:name w:val="Заголовок №1_"/>
    <w:basedOn w:val="759"/>
    <w:link w:val="940"/>
    <w:pPr>
      <w:pBdr/>
      <w:spacing/>
      <w:ind/>
    </w:pPr>
    <w:rPr>
      <w:rFonts w:ascii="Times New Roman" w:hAnsi="Times New Roman" w:eastAsia="Times New Roman" w:cs="Times New Roman"/>
      <w:b/>
      <w:bCs/>
      <w:shd w:val="clear" w:color="auto" w:fill="ffffff"/>
    </w:rPr>
  </w:style>
  <w:style w:type="character" w:styleId="945" w:customStyle="1">
    <w:name w:val="Колонтитул (2)_"/>
    <w:basedOn w:val="759"/>
    <w:link w:val="949"/>
    <w:pPr>
      <w:pBdr/>
      <w:spacing/>
      <w:ind/>
    </w:pPr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946" w:customStyle="1">
    <w:name w:val="Подпись к картинке_"/>
    <w:basedOn w:val="759"/>
    <w:link w:val="950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character" w:styleId="947" w:customStyle="1">
    <w:name w:val="Основной текст (2)_"/>
    <w:basedOn w:val="759"/>
    <w:link w:val="951"/>
    <w:pPr>
      <w:pBdr/>
      <w:spacing/>
      <w:ind/>
    </w:pPr>
    <w:rPr>
      <w:rFonts w:ascii="Times New Roman" w:hAnsi="Times New Roman" w:eastAsia="Times New Roman" w:cs="Times New Roman"/>
      <w:i/>
      <w:iCs/>
      <w:sz w:val="12"/>
      <w:szCs w:val="12"/>
      <w:shd w:val="clear" w:color="auto" w:fill="ffffff"/>
    </w:rPr>
  </w:style>
  <w:style w:type="character" w:styleId="948" w:customStyle="1">
    <w:name w:val="Колонтитул_"/>
    <w:basedOn w:val="759"/>
    <w:link w:val="952"/>
    <w:pPr>
      <w:pBdr/>
      <w:spacing/>
      <w:ind/>
    </w:pPr>
    <w:rPr>
      <w:rFonts w:ascii="Times New Roman" w:hAnsi="Times New Roman" w:eastAsia="Times New Roman" w:cs="Times New Roman"/>
      <w:shd w:val="clear" w:color="auto" w:fill="ffffff"/>
    </w:rPr>
  </w:style>
  <w:style w:type="paragraph" w:styleId="949" w:customStyle="1">
    <w:name w:val="Колонтитул (2)"/>
    <w:basedOn w:val="749"/>
    <w:link w:val="945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</w:rPr>
  </w:style>
  <w:style w:type="paragraph" w:styleId="950" w:customStyle="1">
    <w:name w:val="Подпись к картинке"/>
    <w:basedOn w:val="749"/>
    <w:link w:val="946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paragraph" w:styleId="951" w:customStyle="1">
    <w:name w:val="Основной текст (2)"/>
    <w:basedOn w:val="749"/>
    <w:link w:val="947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  <w:i/>
      <w:iCs/>
      <w:sz w:val="12"/>
      <w:szCs w:val="12"/>
    </w:rPr>
  </w:style>
  <w:style w:type="paragraph" w:styleId="952" w:customStyle="1">
    <w:name w:val="Колонтитул"/>
    <w:basedOn w:val="749"/>
    <w:link w:val="948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eastAsia="Times New Roman" w:cs="Times New Roman"/>
    </w:rPr>
  </w:style>
  <w:style w:type="paragraph" w:styleId="1_634" w:customStyle="1">
    <w:name w:val="Body Text"/>
    <w:basedOn w:val="2287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techbook.ru/book_list.php?str_author=%D0%97%D0%B0%D0%B9%D1%86%D0%B5%D0%B2%20%D0%90.%D0%9F." TargetMode="External"/><Relationship Id="rId11" Type="http://schemas.openxmlformats.org/officeDocument/2006/relationships/hyperlink" Target="http://www.techbook.ru/book_list.php?str_author=%D0%9C%D0%B5%D1%89%D0%B5%D1%80%D1%8F%D0%BA%D0%BE%D0%B2%20%D0%A0.%D0%92." TargetMode="External"/><Relationship Id="rId12" Type="http://schemas.openxmlformats.org/officeDocument/2006/relationships/hyperlink" Target="http://www.techbook.ru/book_list.php?str_author=%D0%A8%D0%B5%D0%BB%D1%83%D0%BF%D0%B0%D0%BD%D0%BE%D0%B2%20%D0%90.%D0%90." TargetMode="External"/><Relationship Id="rId13" Type="http://schemas.openxmlformats.org/officeDocument/2006/relationships/hyperlink" Target="http://www.iqlib.ru/search/author.visp?name=%D0%98%D0%B2%D0%B0%D0%BD%D0%BE%D0%B2%20%D0%9C.%D0%90." TargetMode="External"/><Relationship Id="rId14" Type="http://schemas.openxmlformats.org/officeDocument/2006/relationships/hyperlink" Target="http://www.iqlib.ru/search/author.visp?name=%D0%A7%D1%83%D0%B3%D1%83%D0%BD%D0%BA%D0%BE%D0%B2%20%D0%98.%D0%92." TargetMode="External"/><Relationship Id="rId15" Type="http://schemas.openxmlformats.org/officeDocument/2006/relationships/hyperlink" Target="http://www.iqlib.ru/publishers/publisher/2E8D62D948D8454A81119C1E552F17DE" TargetMode="External"/><Relationship Id="rId16" Type="http://schemas.openxmlformats.org/officeDocument/2006/relationships/hyperlink" Target="http://www.twirpx.com/file/1585397/" TargetMode="External"/><Relationship Id="rId17" Type="http://schemas.openxmlformats.org/officeDocument/2006/relationships/hyperlink" Target="http://www.fstec.ru/" TargetMode="External"/><Relationship Id="rId18" Type="http://schemas.openxmlformats.org/officeDocument/2006/relationships/hyperlink" Target="http://depobr.gov35.ru/" TargetMode="External"/><Relationship Id="rId19" Type="http://schemas.openxmlformats.org/officeDocument/2006/relationships/hyperlink" Target="http://www.biometrics.ru/" TargetMode="External"/><Relationship Id="rId20" Type="http://schemas.openxmlformats.org/officeDocument/2006/relationships/hyperlink" Target="http://www.elibrary.ru/" TargetMode="External"/><Relationship Id="rId21" Type="http://schemas.openxmlformats.org/officeDocument/2006/relationships/hyperlink" Target="http://www.garant.ru" TargetMode="External"/><Relationship Id="rId22" Type="http://schemas.openxmlformats.org/officeDocument/2006/relationships/hyperlink" Target="http://www.consultant.ru/" TargetMode="External"/><Relationship Id="rId23" Type="http://schemas.openxmlformats.org/officeDocument/2006/relationships/hyperlink" Target="http://www.fstec.ru/" TargetMode="External"/><Relationship Id="rId24" Type="http://schemas.openxmlformats.org/officeDocument/2006/relationships/hyperlink" Target="http://www.edu.ru/" TargetMode="External"/><Relationship Id="rId25" Type="http://schemas.openxmlformats.org/officeDocument/2006/relationships/hyperlink" Target="http://www.law.edu.ru/" TargetMode="External"/><Relationship Id="rId26" Type="http://schemas.openxmlformats.org/officeDocument/2006/relationships/hyperlink" Target="https://disk.yandex.ru/i/l5hSPg7_FH3-V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revision>6</cp:revision>
  <dcterms:created xsi:type="dcterms:W3CDTF">2024-04-12T08:42:00Z</dcterms:created>
  <dcterms:modified xsi:type="dcterms:W3CDTF">2024-05-22T03:48:55Z</dcterms:modified>
</cp:coreProperties>
</file>